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7629" w14:textId="1B12F4E9" w:rsidR="008751CE" w:rsidRPr="00BC48D5" w:rsidRDefault="00FC585C" w:rsidP="008751C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bookmarkStart w:id="0" w:name="_GoBack"/>
      <w:bookmarkEnd w:id="0"/>
      <w:r w:rsidRPr="00BC48D5">
        <w:rPr>
          <w:rFonts w:cstheme="minorHAnsi"/>
          <w:b/>
          <w:bCs/>
          <w:sz w:val="28"/>
          <w:szCs w:val="28"/>
          <w:lang w:eastAsia="hr-HR"/>
        </w:rPr>
        <w:t>LIKOVNA KULTURA</w:t>
      </w:r>
      <w:r w:rsidR="008751CE" w:rsidRPr="00BC48D5">
        <w:rPr>
          <w:rFonts w:cstheme="minorHAnsi"/>
          <w:b/>
          <w:bCs/>
          <w:sz w:val="28"/>
          <w:szCs w:val="28"/>
          <w:lang w:eastAsia="hr-HR"/>
        </w:rPr>
        <w:t xml:space="preserve"> – </w:t>
      </w:r>
      <w:r w:rsidR="00B30EAC" w:rsidRPr="00BC48D5">
        <w:rPr>
          <w:rFonts w:cstheme="minorHAnsi"/>
          <w:b/>
          <w:bCs/>
          <w:sz w:val="28"/>
          <w:szCs w:val="28"/>
          <w:lang w:eastAsia="hr-HR"/>
        </w:rPr>
        <w:t>4</w:t>
      </w:r>
      <w:r w:rsidR="008751CE" w:rsidRPr="00BC48D5">
        <w:rPr>
          <w:rFonts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BC48D5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12995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  <w:gridCol w:w="3249"/>
      </w:tblGrid>
      <w:tr w:rsidR="00BC48D5" w:rsidRPr="00BC48D5" w14:paraId="511E4856" w14:textId="77777777" w:rsidTr="00BC48D5">
        <w:tc>
          <w:tcPr>
            <w:tcW w:w="3248" w:type="dxa"/>
            <w:shd w:val="clear" w:color="auto" w:fill="BDD6EE" w:themeFill="accent5" w:themeFillTint="66"/>
          </w:tcPr>
          <w:p w14:paraId="3E85A5FF" w14:textId="2A9E20AB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BC48D5" w:rsidRPr="00BC48D5" w:rsidRDefault="00BC48D5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F25C9AE" w14:textId="77777777" w:rsidTr="00BC48D5">
        <w:tc>
          <w:tcPr>
            <w:tcW w:w="3248" w:type="dxa"/>
          </w:tcPr>
          <w:p w14:paraId="1361F847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A.4.1.</w:t>
            </w:r>
          </w:p>
          <w:p w14:paraId="307E7B6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likovnim i vizualnim izražavanjem interpretira različite sadržaje.</w:t>
            </w:r>
          </w:p>
          <w:p w14:paraId="4A0DC5E7" w14:textId="1D2BFDE1" w:rsidR="00BC48D5" w:rsidRPr="00BC48D5" w:rsidRDefault="00BC48D5" w:rsidP="0081426E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20537D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 stvaralačkom procesu i izražavanju:</w:t>
            </w:r>
          </w:p>
          <w:p w14:paraId="4D3B33CD" w14:textId="1162BE76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733F2872" w14:textId="300D4DD6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iskustvo usmjerenog opažanja</w:t>
            </w:r>
          </w:p>
          <w:p w14:paraId="58FF899C" w14:textId="3302A51D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doživljaj temeljen na osjećajima, iskustvu, mislima i informacijama</w:t>
            </w:r>
          </w:p>
          <w:p w14:paraId="5E4F0A9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  <w:p w14:paraId="7DC2AD5C" w14:textId="77777777" w:rsidR="00BC48D5" w:rsidRPr="00BC48D5" w:rsidRDefault="00BC48D5" w:rsidP="0081426E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D6E1C04" w14:textId="0142E11C" w:rsidR="00BC48D5" w:rsidRPr="00BC48D5" w:rsidRDefault="00BC48D5" w:rsidP="00B30EAC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29A371BF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7E4F636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Obvezni likovni pojmovi:</w:t>
            </w:r>
          </w:p>
          <w:p w14:paraId="46A48CE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načini grupiranja točaka i crta (rasteri, skupljeno i raspršeno).</w:t>
            </w:r>
          </w:p>
          <w:p w14:paraId="31BD6B55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Čistoća boje; valeri boja; simbolika i asocijativnost boja. Nijanse boje.</w:t>
            </w:r>
          </w:p>
          <w:p w14:paraId="4ACB5C5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Različite vrste površina (umjetnička djela i okolina).</w:t>
            </w:r>
          </w:p>
          <w:p w14:paraId="76A1715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odnosi mase i prostora.</w:t>
            </w:r>
          </w:p>
          <w:p w14:paraId="2A86996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Kromatsko – akromatski kontrast.</w:t>
            </w:r>
          </w:p>
          <w:p w14:paraId="08B8139C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Jedinstvo. Dominacija.</w:t>
            </w:r>
          </w:p>
          <w:p w14:paraId="18D4FF92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Kompozicija i rekompozicija na plohi i u prostoru.</w:t>
            </w:r>
          </w:p>
          <w:p w14:paraId="3E5D4AD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poticaja:</w:t>
            </w:r>
          </w:p>
          <w:p w14:paraId="1C0D3343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osobni sadržaji (osjećaji, misli, iskustva, stavovi i vrijednosti)</w:t>
            </w:r>
          </w:p>
          <w:p w14:paraId="41744F4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sadržaji likovne/vizualne umjetnosti ili sadržaji/izraz drugih umjetničkih područja</w:t>
            </w:r>
          </w:p>
          <w:p w14:paraId="587EAFA9" w14:textId="07851DC2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– sadržaji iz svakodnevnog života i neposredne okoline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(informacije).</w:t>
            </w:r>
          </w:p>
        </w:tc>
      </w:tr>
      <w:tr w:rsidR="00BC48D5" w:rsidRPr="00BC48D5" w14:paraId="72A300CF" w14:textId="77777777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239DAA82" w14:textId="277517B0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C48D5" w:rsidRPr="00BC48D5" w14:paraId="272D529B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271B64F0" w14:textId="531C5052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BC48D5" w:rsidRPr="00BC48D5" w:rsidRDefault="00BC48D5" w:rsidP="0081426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71FDBA96" w14:textId="77777777" w:rsidTr="00BC48D5">
        <w:tc>
          <w:tcPr>
            <w:tcW w:w="3248" w:type="dxa"/>
            <w:shd w:val="clear" w:color="auto" w:fill="auto"/>
          </w:tcPr>
          <w:p w14:paraId="0BF0F57A" w14:textId="0CA13C25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pomoć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36060257" w14:textId="208CFE7B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posredovanje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1F94A637" w14:textId="5C0B8082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Učenik samostalno stvara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24B940F5" w14:textId="404DF489" w:rsidR="00BC48D5" w:rsidRPr="00BC48D5" w:rsidRDefault="00BC48D5" w:rsidP="00B30EAC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Učenik samostalno i samoinicijativno stvara više ideja i odabire onu koja najbolje izražava njegove osjećaje, misli i iskustva u likovnim materijalima i vizualnim medijima pomoću likovnog jezika.</w:t>
            </w:r>
          </w:p>
        </w:tc>
      </w:tr>
      <w:tr w:rsidR="00BC48D5" w:rsidRPr="00BC48D5" w14:paraId="7CFE9DD1" w14:textId="09AB0889" w:rsidTr="00BC48D5">
        <w:tc>
          <w:tcPr>
            <w:tcW w:w="3248" w:type="dxa"/>
            <w:shd w:val="clear" w:color="auto" w:fill="BDD6EE" w:themeFill="accent5" w:themeFillTint="66"/>
          </w:tcPr>
          <w:p w14:paraId="7B718C5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1CF23380" w14:textId="385E4218" w:rsidTr="00BC48D5">
        <w:tc>
          <w:tcPr>
            <w:tcW w:w="3248" w:type="dxa"/>
          </w:tcPr>
          <w:p w14:paraId="0D0CE395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A.4.2.</w:t>
            </w:r>
          </w:p>
          <w:p w14:paraId="42838A4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50CD7FDA" w14:textId="61EB7D96" w:rsidR="00BC48D5" w:rsidRPr="00BC48D5" w:rsidRDefault="00BC48D5" w:rsidP="00B30EAC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A9429A0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istražuje likovne materijale i postupke u svrhu izrade likovnog uratka.</w:t>
            </w:r>
          </w:p>
          <w:p w14:paraId="510DCC98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Uočava i izražava osobitosti likovnih materijala i postupaka pri njihovoj upotrebi.</w:t>
            </w:r>
          </w:p>
          <w:p w14:paraId="196ECB8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Demonstrira fine motoričke vještine (preciznost, usredotočenje, koordinacija prstiju i očiju, sitni pokreti).</w:t>
            </w:r>
          </w:p>
          <w:p w14:paraId="2F6EB243" w14:textId="201BB495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775134F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koristi neke od predloženih likovnih materijala i tehnika:</w:t>
            </w:r>
          </w:p>
          <w:p w14:paraId="016ADD2D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Crtački: olovka, ugljen, kreda, flomaster, tuš, pero, kist, lavirani tuš.</w:t>
            </w:r>
          </w:p>
          <w:p w14:paraId="7BB3C63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Slikarski: akvarel, gvaš, tempere, pastel, flomasteri, kolaž papir, kolaž iz časopisa.</w:t>
            </w:r>
          </w:p>
          <w:p w14:paraId="3AC7EEA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44B98A0F" w14:textId="3C4DF560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Grafički: monotipija, kartonski tisak.</w:t>
            </w:r>
          </w:p>
        </w:tc>
      </w:tr>
      <w:tr w:rsidR="00BC48D5" w:rsidRPr="00BC48D5" w14:paraId="4765B759" w14:textId="783681E9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12AE6502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7ABCA078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24379EF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212C27E0" w14:textId="77777777" w:rsidTr="00BC48D5">
        <w:tc>
          <w:tcPr>
            <w:tcW w:w="3248" w:type="dxa"/>
          </w:tcPr>
          <w:p w14:paraId="316522FE" w14:textId="3A39F881" w:rsidR="00BC48D5" w:rsidRPr="00BC48D5" w:rsidRDefault="00BC48D5" w:rsidP="00B30EAC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0FFC2672" w14:textId="56D26663" w:rsidR="00BC48D5" w:rsidRPr="00BC48D5" w:rsidRDefault="00BC48D5" w:rsidP="00B30EAC">
            <w:pPr>
              <w:pStyle w:val="TableParagraph"/>
              <w:ind w:right="10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 povremeno istražujući postupke i mogućnosti tehnika. 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6412AEA7" w14:textId="77777777" w:rsidR="00BC48D5" w:rsidRPr="00BC48D5" w:rsidRDefault="00BC48D5" w:rsidP="00B30EAC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 povremeno</w:t>
            </w:r>
          </w:p>
          <w:p w14:paraId="575B916B" w14:textId="3BC3281E" w:rsidR="00BC48D5" w:rsidRPr="00BC48D5" w:rsidRDefault="00BC48D5" w:rsidP="00B30EAC">
            <w:pPr>
              <w:pStyle w:val="TableParagraph"/>
              <w:ind w:right="168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istražujući postupke i mogućnosti tehnika. Pokazuje preciznost, detaljnost i dosljednost izvedbe.</w:t>
            </w:r>
          </w:p>
        </w:tc>
        <w:tc>
          <w:tcPr>
            <w:tcW w:w="3249" w:type="dxa"/>
          </w:tcPr>
          <w:p w14:paraId="48E6CC82" w14:textId="77777777" w:rsidR="00BC48D5" w:rsidRPr="00BC48D5" w:rsidRDefault="00BC48D5" w:rsidP="00B30EAC">
            <w:pPr>
              <w:pStyle w:val="TableParagraph"/>
              <w:ind w:right="9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</w:t>
            </w:r>
            <w:r w:rsidRPr="00BC48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rada</w:t>
            </w:r>
          </w:p>
          <w:p w14:paraId="6EE6A3F0" w14:textId="59406740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istražujući postupke i mogućnosti tehnika. Pokazuje preciznost, detaljnost i dosljednost izvedbe.</w:t>
            </w:r>
          </w:p>
        </w:tc>
      </w:tr>
      <w:tr w:rsidR="00BC48D5" w:rsidRPr="00BC48D5" w14:paraId="61E09A4C" w14:textId="2F65790A" w:rsidTr="00BC48D5">
        <w:tc>
          <w:tcPr>
            <w:tcW w:w="3248" w:type="dxa"/>
            <w:shd w:val="clear" w:color="auto" w:fill="BDD6EE" w:themeFill="accent5" w:themeFillTint="66"/>
          </w:tcPr>
          <w:p w14:paraId="3CA461FD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2BD6F30E" w14:textId="74C39535" w:rsidTr="00BC48D5">
        <w:tc>
          <w:tcPr>
            <w:tcW w:w="3248" w:type="dxa"/>
          </w:tcPr>
          <w:p w14:paraId="767A540D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  <w:bCs/>
                <w:lang w:eastAsia="hr-HR"/>
              </w:rPr>
              <w:t xml:space="preserve">OŠ LK A.4.3. </w:t>
            </w:r>
          </w:p>
          <w:p w14:paraId="1F0A892C" w14:textId="760766BD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Učenik u vlastitome radu koristi tehničke i izražajne mogućnosti novomedijskih tehnologija.</w:t>
            </w:r>
          </w:p>
        </w:tc>
        <w:tc>
          <w:tcPr>
            <w:tcW w:w="6498" w:type="dxa"/>
            <w:gridSpan w:val="2"/>
          </w:tcPr>
          <w:p w14:paraId="35678138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5547D582" w14:textId="60AEC42C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zabilježene sadržaje interpretira u vlastitom vizualnom radu.</w:t>
            </w:r>
          </w:p>
        </w:tc>
        <w:tc>
          <w:tcPr>
            <w:tcW w:w="3249" w:type="dxa"/>
          </w:tcPr>
          <w:p w14:paraId="3FD6BB29" w14:textId="743E5D7C" w:rsidR="00BC48D5" w:rsidRPr="00BC48D5" w:rsidRDefault="00BC48D5" w:rsidP="00B30EAC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Kadar; plan; kompozicija i neki od likovnih pojmova predviđenih ishodom A.4.1.</w:t>
            </w:r>
          </w:p>
        </w:tc>
      </w:tr>
      <w:tr w:rsidR="00BC48D5" w:rsidRPr="00BC48D5" w14:paraId="0FE45FB9" w14:textId="4C27B7A1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0372DC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114A873E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4738FEA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CEAFE6C" w14:textId="77777777" w:rsidTr="00BC48D5">
        <w:tc>
          <w:tcPr>
            <w:tcW w:w="3248" w:type="dxa"/>
          </w:tcPr>
          <w:p w14:paraId="11019F78" w14:textId="77777777" w:rsidR="00BC48D5" w:rsidRPr="00BC48D5" w:rsidRDefault="00BC48D5" w:rsidP="00B30EAC">
            <w:pPr>
              <w:pStyle w:val="TableParagraph"/>
              <w:ind w:right="97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Uz pomoć učitelja, učenik</w:t>
            </w:r>
          </w:p>
          <w:p w14:paraId="7F77E572" w14:textId="064F8A20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primjenjuje osnovne izražajne mogućnosti likovnog jezika i bilježi sadržaja iz vlastite okoline digitalnom foto kamerom.</w:t>
            </w:r>
          </w:p>
        </w:tc>
        <w:tc>
          <w:tcPr>
            <w:tcW w:w="3249" w:type="dxa"/>
          </w:tcPr>
          <w:p w14:paraId="35AA3FF3" w14:textId="3472A4B3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posredovanje učitelja, učitelj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5F6418BB" w14:textId="2D252DE9" w:rsidR="00BC48D5" w:rsidRPr="00BC48D5" w:rsidRDefault="00BC48D5" w:rsidP="00B30EAC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 koristeći izražajne mogućnosti likovnog jezika.</w:t>
            </w:r>
          </w:p>
        </w:tc>
        <w:tc>
          <w:tcPr>
            <w:tcW w:w="3249" w:type="dxa"/>
          </w:tcPr>
          <w:p w14:paraId="065F170B" w14:textId="2A2C71B9" w:rsidR="00BC48D5" w:rsidRPr="00BC48D5" w:rsidRDefault="00BC48D5" w:rsidP="00B30EA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</w:t>
            </w:r>
          </w:p>
          <w:p w14:paraId="1E159467" w14:textId="07539311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koristeći izražajne mogućnosti likovnog jezika u odmaku od uobičajenih rješenja.</w:t>
            </w:r>
          </w:p>
        </w:tc>
      </w:tr>
      <w:tr w:rsidR="00BC48D5" w:rsidRPr="00BC48D5" w14:paraId="23900D39" w14:textId="16C5DBCB" w:rsidTr="00BC48D5">
        <w:tc>
          <w:tcPr>
            <w:tcW w:w="3248" w:type="dxa"/>
            <w:shd w:val="clear" w:color="auto" w:fill="BDD6EE" w:themeFill="accent5" w:themeFillTint="66"/>
          </w:tcPr>
          <w:p w14:paraId="5ACEC75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A0F03D8" w14:textId="39BAAE5F" w:rsidTr="00BC48D5">
        <w:tc>
          <w:tcPr>
            <w:tcW w:w="3248" w:type="dxa"/>
          </w:tcPr>
          <w:p w14:paraId="12B2AAE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B.4.1.</w:t>
            </w:r>
          </w:p>
          <w:p w14:paraId="6B5241A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analizira likovno i vizualno umjetničko djelo povezujući osobni doživljaj, likovni jezik i tematski sadržaj djela.</w:t>
            </w:r>
          </w:p>
          <w:p w14:paraId="1586CBA6" w14:textId="6D938DC1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D59CA3B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osobni doživljaj djela i povezuje ga s vlastitim osjećajima, iskustvom i mislima.</w:t>
            </w:r>
          </w:p>
          <w:p w14:paraId="58B016DE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</w:t>
            </w:r>
          </w:p>
          <w:p w14:paraId="766A2FE4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materijale i postupke</w:t>
            </w:r>
          </w:p>
          <w:p w14:paraId="62BC379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likovne elemente i kompozicijska načela</w:t>
            </w:r>
          </w:p>
          <w:p w14:paraId="69AD55C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tematski sadržaj djela (motiv, teme, asocijacije).</w:t>
            </w:r>
          </w:p>
          <w:p w14:paraId="63549535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243B1C75" w14:textId="77777777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2386B60" w14:textId="0ABF87AE" w:rsidR="00BC48D5" w:rsidRPr="00BC48D5" w:rsidRDefault="00BC48D5" w:rsidP="00B30EAC">
            <w:pPr>
              <w:tabs>
                <w:tab w:val="left" w:pos="1545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12A62AF6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597C211C" w14:textId="0FBC0046" w:rsidR="00BC48D5" w:rsidRPr="00BC48D5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Tijekom treće i četvrte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</w:tr>
      <w:tr w:rsidR="00BC48D5" w:rsidRPr="00BC48D5" w14:paraId="648C4CC6" w14:textId="6F46E0FF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D1332A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6EC70FBD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756A22AA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6FA1B96A" w14:textId="77777777" w:rsidTr="00BC48D5">
        <w:tc>
          <w:tcPr>
            <w:tcW w:w="3248" w:type="dxa"/>
          </w:tcPr>
          <w:p w14:paraId="65B3A7AA" w14:textId="2CD97B3F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pomoć učitelja učenik detaljno opisuje suodnos tematskog i likovno/vizualnog sadržaja povezujući ih s vlastitim doživljajem.</w:t>
            </w:r>
          </w:p>
        </w:tc>
        <w:tc>
          <w:tcPr>
            <w:tcW w:w="3249" w:type="dxa"/>
          </w:tcPr>
          <w:p w14:paraId="38341513" w14:textId="5A9273AC" w:rsidR="00BC48D5" w:rsidRPr="00BC48D5" w:rsidRDefault="00BC48D5" w:rsidP="00B30EAC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posredovanje učitelja, učenik opisuje i iznosi promišljanja o suodnosu tematskog i likovno/vizualnog sadržaja povezujući ih s vlastitim doživljajem.</w:t>
            </w:r>
          </w:p>
        </w:tc>
        <w:tc>
          <w:tcPr>
            <w:tcW w:w="3249" w:type="dxa"/>
          </w:tcPr>
          <w:p w14:paraId="41195E75" w14:textId="219BF3E0" w:rsidR="00BC48D5" w:rsidRPr="00BC48D5" w:rsidRDefault="00BC48D5" w:rsidP="00BC48D5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t>Uz posredovanje učitelja, učenik opisuje i iznosi promišljanja o umjetničkom djelu kao cjelini povezujući vlastiti doživljaj sa idejom i tematskim te</w:t>
            </w:r>
            <w:r>
              <w:rPr>
                <w:rFonts w:asciiTheme="minorHAnsi" w:hAnsiTheme="minorHAnsi" w:cstheme="minorHAnsi"/>
              </w:rPr>
              <w:t xml:space="preserve"> l</w:t>
            </w:r>
            <w:r w:rsidRPr="00BC48D5">
              <w:rPr>
                <w:rFonts w:asciiTheme="minorHAnsi" w:hAnsiTheme="minorHAnsi" w:cstheme="minorHAnsi"/>
              </w:rPr>
              <w:t>ikovno/vizualnim sadržaja djela.</w:t>
            </w:r>
          </w:p>
        </w:tc>
        <w:tc>
          <w:tcPr>
            <w:tcW w:w="3249" w:type="dxa"/>
          </w:tcPr>
          <w:p w14:paraId="05497F35" w14:textId="560DEC66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Učenik samostalno opisuje i iznosi promišljanja o umjetničkom djelu kao cjelini povezujući vlastiti doživljaj sa idejom i tematskim te likovno/vizualnim sadržaja djela.</w:t>
            </w:r>
          </w:p>
        </w:tc>
      </w:tr>
      <w:tr w:rsidR="00BC48D5" w:rsidRPr="00BC48D5" w14:paraId="4C044580" w14:textId="7A45D37A" w:rsidTr="00BC48D5">
        <w:tc>
          <w:tcPr>
            <w:tcW w:w="3248" w:type="dxa"/>
            <w:shd w:val="clear" w:color="auto" w:fill="BDD6EE" w:themeFill="accent5" w:themeFillTint="66"/>
          </w:tcPr>
          <w:p w14:paraId="1AF5F9EB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6CC7AEB" w14:textId="12D0AFFD" w:rsidTr="00BC48D5">
        <w:tc>
          <w:tcPr>
            <w:tcW w:w="3248" w:type="dxa"/>
          </w:tcPr>
          <w:p w14:paraId="1F33997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B.4.2.</w:t>
            </w:r>
          </w:p>
          <w:p w14:paraId="19937659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svoj likovni ili vizualni rad i radove drugih učenika te opisuje vlastiti doživljaj stvaranja.</w:t>
            </w:r>
          </w:p>
          <w:p w14:paraId="0796F786" w14:textId="3D9EAE25" w:rsidR="00BC48D5" w:rsidRPr="00BC48D5" w:rsidRDefault="00BC48D5" w:rsidP="00B30EAC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66CDF9C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39CB3844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443A6551" w14:textId="77777777" w:rsidR="00BC48D5" w:rsidRPr="00B30EAC" w:rsidRDefault="00BC48D5" w:rsidP="00B30EA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i opisuje kako je zadani likovni/vizualni problem moguće riješiti na više (jednakovrijednih) načina.</w:t>
            </w:r>
          </w:p>
          <w:p w14:paraId="59C0AB3E" w14:textId="76E7A254" w:rsidR="00BC48D5" w:rsidRPr="00BC48D5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razinu osobnog zadovoljstva u stvaralačkom procesu.</w:t>
            </w:r>
          </w:p>
        </w:tc>
        <w:tc>
          <w:tcPr>
            <w:tcW w:w="3249" w:type="dxa"/>
          </w:tcPr>
          <w:p w14:paraId="4F7641F0" w14:textId="1C9DEC27" w:rsidR="00BC48D5" w:rsidRPr="00BC48D5" w:rsidRDefault="00BC48D5" w:rsidP="00B30EAC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Sadržaji ishoda B.4.2. istovjetni su sadržajima ishoda A.4.1.</w:t>
            </w:r>
          </w:p>
        </w:tc>
      </w:tr>
      <w:tr w:rsidR="00BC48D5" w:rsidRPr="00BC48D5" w14:paraId="6B1A4090" w14:textId="6F23ACA2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6D943DF8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199EB367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692BBCAF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BC48D5" w:rsidRPr="00BC48D5" w:rsidRDefault="00BC48D5" w:rsidP="00B30EA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B63EC6A" w14:textId="77777777" w:rsidTr="00BC48D5">
        <w:trPr>
          <w:trHeight w:val="598"/>
        </w:trPr>
        <w:tc>
          <w:tcPr>
            <w:tcW w:w="3248" w:type="dxa"/>
          </w:tcPr>
          <w:p w14:paraId="78553E32" w14:textId="54948C7A" w:rsidR="00BC48D5" w:rsidRPr="00BC48D5" w:rsidRDefault="00BC48D5" w:rsidP="00BC48D5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</w:rPr>
              <w:t>Uz pomoć učitelja, učenik opisuje vlastiti doživljaj stvaranja i prepoznaje prolazak kroz isti proces, uspoređuje svoj likovni ili vizualni rad i radove drugih učenika prepoznajući upotrebu likovnog jezika, likovnih materijala, prikaza motiva i izražene ideje; prepoznaje različite mogućnosti rješavanja</w:t>
            </w:r>
            <w:r w:rsidRPr="00BC48D5">
              <w:rPr>
                <w:rFonts w:cstheme="minorHAnsi"/>
                <w:spacing w:val="-3"/>
              </w:rPr>
              <w:t xml:space="preserve"> </w:t>
            </w:r>
            <w:r w:rsidRPr="00BC48D5">
              <w:rPr>
                <w:rFonts w:cstheme="minorHAnsi"/>
              </w:rPr>
              <w:t>istog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794004D0" w14:textId="107CCAF5" w:rsidR="00BC48D5" w:rsidRPr="00BC48D5" w:rsidRDefault="00BC48D5" w:rsidP="00BC48D5">
            <w:pPr>
              <w:pStyle w:val="TableParagraph"/>
              <w:ind w:right="11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Uz podršku učitelja, učenik opisuje vlastite postupke tijekom stvaranja, opisuje i uspoređuje svoj likovni ili vizualni rad i radove drugih učenika prema upotrebi likovnog jezika, materijala, prikaza motiva i izražene ideje; prepoznaje različite mogućnosti rješavanja istog likovnog ili vizualnog problema.</w:t>
            </w:r>
          </w:p>
        </w:tc>
        <w:tc>
          <w:tcPr>
            <w:tcW w:w="3249" w:type="dxa"/>
          </w:tcPr>
          <w:p w14:paraId="28059B1F" w14:textId="28BC22EC" w:rsidR="00BC48D5" w:rsidRPr="00BC48D5" w:rsidRDefault="00BC48D5" w:rsidP="00BC48D5">
            <w:pPr>
              <w:pStyle w:val="TableParagraph"/>
              <w:spacing w:line="288" w:lineRule="auto"/>
              <w:ind w:right="15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Učenik samostalno opisuje vlastite postupke tijekom stvaranja, opisuje i uspoređuje svoj likovni ili vizualni rad i radove drugih učenika prema maštovitosti upotrebe likovnog jezika, materijala, prikaza motiva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0E17E3D9" w14:textId="780B6462" w:rsidR="00BC48D5" w:rsidRPr="00BC48D5" w:rsidRDefault="00BC48D5" w:rsidP="00BC48D5">
            <w:pPr>
              <w:pStyle w:val="TableParagraph"/>
              <w:spacing w:line="288" w:lineRule="auto"/>
              <w:ind w:right="13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opisuje vlastite postupke tijekom stvaranja i prepoznaje razlog prolaska kroz isti proces, opisuje i uspoređuje svoj likovni ili vizualni rad i radove drugih učenika prema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maštovitosti upotrebe likovnog jezika, materijala, prikaza motiva i</w:t>
            </w:r>
          </w:p>
          <w:p w14:paraId="7A1CBBF7" w14:textId="55EB684E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</w:tr>
      <w:tr w:rsidR="00BC48D5" w:rsidRPr="00BC48D5" w14:paraId="5CE206DF" w14:textId="0D8F8F92" w:rsidTr="00BC48D5">
        <w:tc>
          <w:tcPr>
            <w:tcW w:w="3248" w:type="dxa"/>
            <w:shd w:val="clear" w:color="auto" w:fill="BDD6EE" w:themeFill="accent5" w:themeFillTint="66"/>
          </w:tcPr>
          <w:p w14:paraId="60E37811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0B61D038" w14:textId="6BF8645D" w:rsidTr="00BC48D5">
        <w:tc>
          <w:tcPr>
            <w:tcW w:w="3248" w:type="dxa"/>
          </w:tcPr>
          <w:p w14:paraId="6D52DD9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C.4.1.</w:t>
            </w:r>
          </w:p>
          <w:p w14:paraId="1F0B5ACC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  <w:p w14:paraId="20157A11" w14:textId="475D1E32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5544AB2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Likovnim i vizualnim izražavanjem učenik:</w:t>
            </w:r>
          </w:p>
          <w:p w14:paraId="3DC289D9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6B2F14FC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uspoređuje različite odnose slike i teksta te načine na koji taj odnos oblikuje poruku</w:t>
            </w:r>
          </w:p>
          <w:p w14:paraId="288384C1" w14:textId="61DE0EDE" w:rsidR="00BC48D5" w:rsidRPr="00BC48D5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 vlastitom radu koristi različite odnose slike i teksta u cilju postizanja jasnoće poruke i preglednosti sadržaja.</w:t>
            </w:r>
          </w:p>
        </w:tc>
        <w:tc>
          <w:tcPr>
            <w:tcW w:w="3249" w:type="dxa"/>
          </w:tcPr>
          <w:p w14:paraId="40CA9C9B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Plan, tlocrt, maketa.</w:t>
            </w:r>
          </w:p>
          <w:p w14:paraId="37E6AFE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Odnos slike i teksta: reklame, časopisi, knjige, strip.</w:t>
            </w:r>
          </w:p>
          <w:p w14:paraId="45BCAB2D" w14:textId="77777777" w:rsidR="00BC48D5" w:rsidRPr="00BC48D5" w:rsidRDefault="00BC48D5" w:rsidP="00BC48D5">
            <w:pPr>
              <w:rPr>
                <w:rFonts w:eastAsia="Calibri" w:cstheme="minorHAnsi"/>
                <w:lang w:eastAsia="hr-HR"/>
              </w:rPr>
            </w:pPr>
          </w:p>
          <w:p w14:paraId="588898FC" w14:textId="71FFBBFB" w:rsidR="00BC48D5" w:rsidRPr="00BC48D5" w:rsidRDefault="00BC48D5" w:rsidP="00BC48D5">
            <w:pPr>
              <w:tabs>
                <w:tab w:val="left" w:pos="917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</w:tr>
      <w:tr w:rsidR="00BC48D5" w:rsidRPr="00BC48D5" w14:paraId="6B11A425" w14:textId="3602A1A9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427DB18F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4E62F009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1ED3208C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1803BBF" w14:textId="214C3874" w:rsidTr="00BC48D5">
        <w:tc>
          <w:tcPr>
            <w:tcW w:w="3248" w:type="dxa"/>
          </w:tcPr>
          <w:p w14:paraId="67F4F041" w14:textId="6D667BC9" w:rsidR="00BC48D5" w:rsidRPr="00BC48D5" w:rsidRDefault="00BC48D5" w:rsidP="00BC48D5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uz posredovanje učitelja istražuje i interpretira arhitektonske cjeline; uspoređuje različite odnose slike i teksta te ih prema zadanoj strukturi koristi u vlastitom radu djelomično postižući jasnoću poruke i preglednost sadržaja.</w:t>
            </w:r>
          </w:p>
        </w:tc>
        <w:tc>
          <w:tcPr>
            <w:tcW w:w="3249" w:type="dxa"/>
          </w:tcPr>
          <w:p w14:paraId="3AB1DD68" w14:textId="2B50C594" w:rsidR="00BC48D5" w:rsidRPr="00BC48D5" w:rsidRDefault="00BC48D5" w:rsidP="00BC48D5">
            <w:pPr>
              <w:pStyle w:val="TableParagraph"/>
              <w:ind w:right="32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uz posredovanje učitelja istražuje i interpretira arhitektonske cjeline; uspoređuje različite odnose slike i teksta te ih koristi u vlastitom radu djelomično postižući jasnoću poruke i preglednost sadržaja.</w:t>
            </w:r>
          </w:p>
        </w:tc>
        <w:tc>
          <w:tcPr>
            <w:tcW w:w="3249" w:type="dxa"/>
          </w:tcPr>
          <w:p w14:paraId="5487B8EB" w14:textId="7A2E00C2" w:rsidR="00BC48D5" w:rsidRPr="00BC48D5" w:rsidRDefault="00BC48D5" w:rsidP="00BC48D5">
            <w:pPr>
              <w:pStyle w:val="TableParagraph"/>
              <w:ind w:right="88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samostalno istražuje i interpretira arhitektonske cjeline; uspoređuje različite odnose slike i teksta te ih koristi u vlastitom radu postižući jasnoću poruke i preglednost sadržaja.</w:t>
            </w:r>
          </w:p>
        </w:tc>
        <w:tc>
          <w:tcPr>
            <w:tcW w:w="3249" w:type="dxa"/>
          </w:tcPr>
          <w:p w14:paraId="5E4C55B0" w14:textId="62409062" w:rsidR="00BC48D5" w:rsidRPr="00BC48D5" w:rsidRDefault="00BC48D5" w:rsidP="00BC48D5">
            <w:pPr>
              <w:pStyle w:val="TableParagraph"/>
              <w:ind w:right="49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samostalno istražuje i interpretira arhitektonske cjeline; uspoređuje različite odnose slike i teksta, te ih inventivno koristi u vlastitom radu postižući jasnoću poruke i preglednost sadržaja.</w:t>
            </w:r>
          </w:p>
        </w:tc>
      </w:tr>
      <w:tr w:rsidR="00BC48D5" w:rsidRPr="00BC48D5" w14:paraId="14C50BF0" w14:textId="7AF5979F" w:rsidTr="00BC48D5">
        <w:tc>
          <w:tcPr>
            <w:tcW w:w="3248" w:type="dxa"/>
            <w:shd w:val="clear" w:color="auto" w:fill="BDD6EE" w:themeFill="accent5" w:themeFillTint="66"/>
          </w:tcPr>
          <w:p w14:paraId="440C626F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A291E55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67D6CD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BC48D5" w:rsidRPr="00BC48D5" w14:paraId="57ABD4D0" w14:textId="71E59A7A" w:rsidTr="00BC48D5">
        <w:tc>
          <w:tcPr>
            <w:tcW w:w="3248" w:type="dxa"/>
          </w:tcPr>
          <w:p w14:paraId="59CB33BF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C.4.2.</w:t>
            </w:r>
          </w:p>
          <w:p w14:paraId="638D1B46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povezuje umjetničko djelo s iskustvima iz svakodnevnog života te društvenim kontekstom.</w:t>
            </w:r>
          </w:p>
          <w:p w14:paraId="1FC2CEB1" w14:textId="69C8F9A3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92906D4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35F7F518" w14:textId="77777777" w:rsidR="00BC48D5" w:rsidRPr="00B30EAC" w:rsidRDefault="00BC48D5" w:rsidP="00BC48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5B3B2701" w14:textId="5E61D22D" w:rsidR="00BC48D5" w:rsidRPr="00BC48D5" w:rsidRDefault="00BC48D5" w:rsidP="00BC48D5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887AAB0" w14:textId="70893F8E" w:rsidR="00BC48D5" w:rsidRPr="00BC48D5" w:rsidRDefault="00BC48D5" w:rsidP="00BC48D5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BC48D5" w:rsidRPr="00BC48D5" w14:paraId="62310FF9" w14:textId="6E06B0F1" w:rsidTr="00BC48D5">
        <w:tc>
          <w:tcPr>
            <w:tcW w:w="12995" w:type="dxa"/>
            <w:gridSpan w:val="4"/>
            <w:shd w:val="clear" w:color="auto" w:fill="BDD6EE" w:themeFill="accent5" w:themeFillTint="66"/>
          </w:tcPr>
          <w:p w14:paraId="7610163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C48D5" w:rsidRPr="00BC48D5" w14:paraId="6F0AB4F4" w14:textId="77777777" w:rsidTr="00BC48D5">
        <w:tc>
          <w:tcPr>
            <w:tcW w:w="3248" w:type="dxa"/>
            <w:shd w:val="clear" w:color="auto" w:fill="FFD966" w:themeFill="accent4" w:themeFillTint="99"/>
          </w:tcPr>
          <w:p w14:paraId="0F3EB520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B75527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B4AB2C6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BB94EA3" w14:textId="77777777" w:rsidR="00BC48D5" w:rsidRPr="00BC48D5" w:rsidRDefault="00BC48D5" w:rsidP="00BC48D5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BC48D5" w:rsidRPr="00BC48D5" w14:paraId="384D2610" w14:textId="6883A842" w:rsidTr="00BC48D5">
        <w:tc>
          <w:tcPr>
            <w:tcW w:w="12995" w:type="dxa"/>
            <w:gridSpan w:val="4"/>
          </w:tcPr>
          <w:p w14:paraId="08CCEA82" w14:textId="4F3A3E3E" w:rsidR="00BC48D5" w:rsidRPr="00BC48D5" w:rsidRDefault="00BC48D5" w:rsidP="00BC48D5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14:paraId="1CC81CFA" w14:textId="77777777" w:rsidR="00EC1229" w:rsidRPr="00BC48D5" w:rsidRDefault="00EC1229">
      <w:pPr>
        <w:rPr>
          <w:rFonts w:cstheme="minorHAnsi"/>
        </w:rPr>
      </w:pPr>
    </w:p>
    <w:sectPr w:rsidR="00EC1229" w:rsidRPr="00BC48D5" w:rsidSect="005F25E4">
      <w:headerReference w:type="default" r:id="rId9"/>
      <w:footerReference w:type="defaul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A693D" w14:textId="77777777" w:rsidR="009C2027" w:rsidRDefault="009C2027">
      <w:pPr>
        <w:spacing w:after="0" w:line="240" w:lineRule="auto"/>
      </w:pPr>
      <w:r>
        <w:separator/>
      </w:r>
    </w:p>
  </w:endnote>
  <w:endnote w:type="continuationSeparator" w:id="0">
    <w:p w14:paraId="46CC6696" w14:textId="77777777" w:rsidR="009C2027" w:rsidRDefault="009C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2FF04" w14:textId="77777777" w:rsidR="009C2027" w:rsidRDefault="009C2027">
      <w:pPr>
        <w:spacing w:after="0" w:line="240" w:lineRule="auto"/>
      </w:pPr>
      <w:r>
        <w:separator/>
      </w:r>
    </w:p>
  </w:footnote>
  <w:footnote w:type="continuationSeparator" w:id="0">
    <w:p w14:paraId="6E5707B0" w14:textId="77777777" w:rsidR="009C2027" w:rsidRDefault="009C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F"/>
    <w:rsid w:val="000551F0"/>
    <w:rsid w:val="000553F0"/>
    <w:rsid w:val="00095011"/>
    <w:rsid w:val="000A16F6"/>
    <w:rsid w:val="000C3BF4"/>
    <w:rsid w:val="000D53F1"/>
    <w:rsid w:val="0010245C"/>
    <w:rsid w:val="0019112E"/>
    <w:rsid w:val="001A4B7E"/>
    <w:rsid w:val="001B0596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B1783"/>
    <w:rsid w:val="00680ADB"/>
    <w:rsid w:val="00686BAE"/>
    <w:rsid w:val="006A4DF7"/>
    <w:rsid w:val="006B5A9F"/>
    <w:rsid w:val="00733D61"/>
    <w:rsid w:val="0074613F"/>
    <w:rsid w:val="00765A6C"/>
    <w:rsid w:val="007915D4"/>
    <w:rsid w:val="0081426E"/>
    <w:rsid w:val="00834F9C"/>
    <w:rsid w:val="008751CE"/>
    <w:rsid w:val="008916C0"/>
    <w:rsid w:val="00920B4D"/>
    <w:rsid w:val="009B76F9"/>
    <w:rsid w:val="009B7E27"/>
    <w:rsid w:val="009C2027"/>
    <w:rsid w:val="009E3D06"/>
    <w:rsid w:val="00A87A60"/>
    <w:rsid w:val="00AB1075"/>
    <w:rsid w:val="00AD4D80"/>
    <w:rsid w:val="00B30EAC"/>
    <w:rsid w:val="00B50A12"/>
    <w:rsid w:val="00BA3933"/>
    <w:rsid w:val="00BB1620"/>
    <w:rsid w:val="00BC48D5"/>
    <w:rsid w:val="00BE18A7"/>
    <w:rsid w:val="00BE3793"/>
    <w:rsid w:val="00BF1E43"/>
    <w:rsid w:val="00C04A2C"/>
    <w:rsid w:val="00C1086C"/>
    <w:rsid w:val="00C200CF"/>
    <w:rsid w:val="00C5067B"/>
    <w:rsid w:val="00CF6286"/>
    <w:rsid w:val="00D54F76"/>
    <w:rsid w:val="00DD352E"/>
    <w:rsid w:val="00E0241A"/>
    <w:rsid w:val="00E3695C"/>
    <w:rsid w:val="00EC1229"/>
    <w:rsid w:val="00F16D07"/>
    <w:rsid w:val="00F173C6"/>
    <w:rsid w:val="00F46914"/>
    <w:rsid w:val="00FC585C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FC585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39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EDD4-0F4E-45AB-BABE-A8F0D7DA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1754</Words>
  <Characters>10002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Korisnik</cp:lastModifiedBy>
  <cp:revision>2</cp:revision>
  <dcterms:created xsi:type="dcterms:W3CDTF">2024-09-19T10:59:00Z</dcterms:created>
  <dcterms:modified xsi:type="dcterms:W3CDTF">2024-09-19T10:59:00Z</dcterms:modified>
</cp:coreProperties>
</file>