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B8" w:rsidRPr="002076E6" w:rsidRDefault="002542B8" w:rsidP="002542B8">
      <w:pPr>
        <w:jc w:val="both"/>
        <w:rPr>
          <w:rFonts w:ascii="Calibri" w:hAnsi="Calibri"/>
          <w:sz w:val="22"/>
          <w:szCs w:val="22"/>
          <w:lang w:eastAsia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Na temelju članka 107. stavka 9. Zakona o odgoju i obrazovanju u osnovnoj i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srednjoj školi (Narodne novine broj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87/08, 86/09, 92/10, 105/10-</w:t>
      </w:r>
      <w:r w:rsidRPr="002076E6">
        <w:rPr>
          <w:rFonts w:ascii="Calibri" w:hAnsi="Calibri" w:cs="Arial"/>
          <w:color w:val="000000"/>
          <w:sz w:val="22"/>
          <w:szCs w:val="22"/>
        </w:rPr>
        <w:t>ispr.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, </w:t>
      </w:r>
      <w:proofErr w:type="gramStart"/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90/11, 16/12,</w:t>
      </w:r>
      <w:r w:rsidRPr="002076E6">
        <w:rPr>
          <w:rFonts w:ascii="Calibri" w:hAnsi="Calibri" w:cs="Arial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86/12, 94/13, 136/14 - RUSRH, 152/14, 7/17 </w:t>
      </w:r>
      <w:proofErr w:type="spellStart"/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>i</w:t>
      </w:r>
      <w:proofErr w:type="spellEnd"/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 </w:t>
      </w:r>
      <w:r w:rsidRPr="002076E6">
        <w:rPr>
          <w:rFonts w:ascii="Calibri" w:hAnsi="Calibri" w:cs="Arial"/>
          <w:bCs/>
          <w:color w:val="000000"/>
          <w:sz w:val="22"/>
          <w:szCs w:val="22"/>
          <w:lang w:eastAsia="hr-HR"/>
        </w:rPr>
        <w:t>68/18</w:t>
      </w:r>
      <w:r w:rsidRPr="002076E6">
        <w:rPr>
          <w:rFonts w:ascii="Calibri" w:hAnsi="Calibri" w:cs="Arial"/>
          <w:color w:val="000000"/>
          <w:sz w:val="22"/>
          <w:szCs w:val="22"/>
          <w:lang w:eastAsia="hr-HR"/>
        </w:rPr>
        <w:t xml:space="preserve">)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i članka </w:t>
      </w:r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 152.</w:t>
      </w:r>
      <w:proofErr w:type="gramEnd"/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Statuta</w:t>
      </w:r>
      <w:r>
        <w:rPr>
          <w:rFonts w:ascii="Calibri" w:hAnsi="Calibri" w:cs="Arial"/>
          <w:color w:val="000000"/>
          <w:sz w:val="22"/>
          <w:szCs w:val="22"/>
          <w:lang w:val="hr-HR"/>
        </w:rPr>
        <w:t xml:space="preserve">  OŠ MURTERSKI ŠKOJI,  </w:t>
      </w:r>
      <w:r>
        <w:rPr>
          <w:rFonts w:ascii="Calibri" w:hAnsi="Calibri" w:cs="Arial"/>
          <w:sz w:val="22"/>
          <w:szCs w:val="22"/>
          <w:lang w:val="hr-HR"/>
        </w:rPr>
        <w:t xml:space="preserve">KLASA: 012-03/19-01/03;  URBROJ: ,   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>
        <w:rPr>
          <w:rFonts w:ascii="Calibri" w:hAnsi="Calibri" w:cs="Arial"/>
          <w:sz w:val="22"/>
          <w:szCs w:val="22"/>
          <w:lang w:val="hr-HR"/>
        </w:rPr>
        <w:t xml:space="preserve">2182/1-12/1-8-08-19-1 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Školski odbor </w:t>
      </w:r>
      <w:r>
        <w:rPr>
          <w:rFonts w:ascii="Calibri" w:hAnsi="Calibri" w:cs="Arial"/>
          <w:sz w:val="22"/>
          <w:szCs w:val="22"/>
          <w:lang w:val="hr-HR"/>
        </w:rPr>
        <w:t xml:space="preserve">OŠ MURTERSKI  ŠKOJI, </w:t>
      </w:r>
      <w:r w:rsidRPr="002076E6">
        <w:rPr>
          <w:rFonts w:ascii="Calibri" w:hAnsi="Calibri" w:cs="Arial"/>
          <w:sz w:val="22"/>
          <w:szCs w:val="22"/>
          <w:lang w:val="hr-HR"/>
        </w:rPr>
        <w:t>na sjednici održanoj dana</w:t>
      </w:r>
      <w:r>
        <w:rPr>
          <w:rFonts w:ascii="Calibri" w:hAnsi="Calibri" w:cs="Arial"/>
          <w:sz w:val="22"/>
          <w:szCs w:val="22"/>
          <w:lang w:val="hr-HR"/>
        </w:rPr>
        <w:t xml:space="preserve">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6115CD">
        <w:rPr>
          <w:rFonts w:ascii="Calibri" w:hAnsi="Calibri" w:cs="Arial"/>
          <w:b/>
          <w:sz w:val="22"/>
          <w:szCs w:val="22"/>
          <w:lang w:val="hr-HR"/>
        </w:rPr>
        <w:t>1. travnja 2019. g.</w:t>
      </w:r>
      <w:r>
        <w:rPr>
          <w:rFonts w:ascii="Calibri" w:hAnsi="Calibri" w:cs="Arial"/>
          <w:sz w:val="22"/>
          <w:szCs w:val="22"/>
          <w:lang w:val="hr-HR"/>
        </w:rPr>
        <w:t xml:space="preserve">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donosi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PRAVILNIK O ZAPOŠLJAVANJU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Calibri" w:hAnsi="Calibri" w:cs="Arial"/>
          <w:b/>
          <w:color w:val="000000"/>
          <w:sz w:val="22"/>
          <w:szCs w:val="22"/>
        </w:rPr>
      </w:pPr>
      <w:r w:rsidRPr="002076E6">
        <w:rPr>
          <w:rFonts w:ascii="Calibri" w:hAnsi="Calibri" w:cs="Arial"/>
          <w:b/>
          <w:color w:val="000000"/>
          <w:sz w:val="22"/>
          <w:szCs w:val="22"/>
        </w:rPr>
        <w:t>OPĆE ODREDBE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(1)Pravilnikom o zapošljavanju </w:t>
      </w:r>
      <w:r w:rsidRPr="002542B8">
        <w:rPr>
          <w:rFonts w:ascii="Calibri" w:hAnsi="Calibri" w:cs="Arial"/>
          <w:color w:val="000000"/>
          <w:sz w:val="22"/>
          <w:szCs w:val="22"/>
          <w:lang w:val="hr-HR"/>
        </w:rPr>
        <w:t>(</w:t>
      </w:r>
      <w:r w:rsidRPr="002542B8">
        <w:rPr>
          <w:rFonts w:ascii="Calibri" w:hAnsi="Calibri" w:cs="Arial"/>
          <w:sz w:val="22"/>
          <w:szCs w:val="22"/>
          <w:lang w:val="hr-HR"/>
        </w:rPr>
        <w:t>u daljnjem tekstu: Pravilnik) OŠ MURTERSKI  ŠKOJI   kao poslodavac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(</w:t>
      </w:r>
      <w:r w:rsidRPr="002542B8">
        <w:rPr>
          <w:rFonts w:ascii="Calibri" w:hAnsi="Calibri" w:cs="Arial"/>
          <w:sz w:val="22"/>
          <w:szCs w:val="22"/>
          <w:lang w:val="hr-HR"/>
        </w:rPr>
        <w:t>u daljnjem tekstu: Škola</w:t>
      </w:r>
      <w:r w:rsidRPr="002076E6">
        <w:rPr>
          <w:rFonts w:ascii="Calibri" w:hAnsi="Calibri" w:cs="Arial"/>
          <w:sz w:val="22"/>
          <w:szCs w:val="22"/>
          <w:lang w:val="hr-HR"/>
        </w:rPr>
        <w:t>) propisuje se način i postupak zapošljavanja, način objave i sadržaj natječaja, postupak procjene i vrednovanja kandidata, imenovanje i način rada povjerenstva koje sudjeluje u procjeni i vrednovanju kandidata i druga pitanja vezana uz zapošljavanje na radnim mjestima u Školi.</w:t>
      </w:r>
    </w:p>
    <w:p w:rsidR="002542B8" w:rsidRPr="002542B8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 w:eastAsia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(2)Odredbe ovoga Pravilnika ne primjenjuju se u postupku imenovanja ravnatelja, u </w:t>
      </w:r>
      <w:r w:rsidRPr="002542B8">
        <w:rPr>
          <w:rFonts w:ascii="Calibri" w:hAnsi="Calibri" w:cs="Arial"/>
          <w:color w:val="000000"/>
          <w:sz w:val="22"/>
          <w:szCs w:val="22"/>
          <w:lang w:val="hr-HR" w:eastAsia="hr-HR"/>
        </w:rPr>
        <w:t xml:space="preserve">postupku zapošljavanja vjeroučitelja, u postupku zapošljavanja kandidata koje je uputio ured državne uprave i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u postupku zapošljavanja pomoćnika u nastavi te </w:t>
      </w:r>
      <w:r w:rsidRPr="002542B8">
        <w:rPr>
          <w:rFonts w:ascii="Calibri" w:hAnsi="Calibri" w:cs="Arial"/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2.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Ovim Pravilnikom osigurava se jednaka dostupnost pod jednakim uvjetima svim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kandidatima za zapošljavanje u Školi kao javnoj službi.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3.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O zasnivanju radnog odnosa odlučuje ravnatelj na temelju članka 114. Zakona o odgoju i obrazovanju u osnovnoj i srednjoj školi (</w:t>
      </w:r>
      <w:r w:rsidRPr="002542B8">
        <w:rPr>
          <w:rFonts w:ascii="Calibri" w:hAnsi="Calibri" w:cs="Arial"/>
          <w:sz w:val="22"/>
          <w:szCs w:val="22"/>
          <w:lang w:val="hr-HR"/>
        </w:rPr>
        <w:t>u daljnjem tekstu: Zakon)</w:t>
      </w:r>
      <w:r w:rsidRPr="002076E6">
        <w:rPr>
          <w:rFonts w:ascii="Calibri" w:hAnsi="Calibri" w:cs="Arial"/>
          <w:sz w:val="22"/>
          <w:szCs w:val="22"/>
          <w:lang w:val="hr-HR"/>
        </w:rPr>
        <w:t>, posebnih propisa, Statuta Škole te odredbi ovoga Pravilnika.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4.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Izrazi u ovom Pravilniku navedeni u muškom rodu neutralni su i odnose se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jednako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na muške i ženske osobe.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Calibri" w:hAnsi="Calibri" w:cs="Arial"/>
          <w:b/>
          <w:color w:val="000000"/>
          <w:sz w:val="22"/>
          <w:szCs w:val="22"/>
        </w:rPr>
      </w:pPr>
      <w:r w:rsidRPr="002076E6">
        <w:rPr>
          <w:rFonts w:ascii="Calibri" w:hAnsi="Calibri" w:cs="Arial"/>
          <w:b/>
          <w:sz w:val="22"/>
          <w:szCs w:val="22"/>
        </w:rPr>
        <w:t>NATJEČAJ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5.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(1)Radni odnos u Školi </w:t>
      </w:r>
      <w:r w:rsidRPr="002542B8">
        <w:rPr>
          <w:rFonts w:ascii="Calibri" w:hAnsi="Calibri" w:cs="Arial"/>
          <w:sz w:val="22"/>
          <w:szCs w:val="22"/>
          <w:lang w:val="hr-HR"/>
        </w:rPr>
        <w:t xml:space="preserve">zasniva se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sklapanjem ugovora o radu </w:t>
      </w:r>
      <w:r w:rsidRPr="002542B8">
        <w:rPr>
          <w:rFonts w:ascii="Calibri" w:hAnsi="Calibri" w:cs="Arial"/>
          <w:sz w:val="22"/>
          <w:szCs w:val="22"/>
          <w:lang w:val="hr-HR"/>
        </w:rPr>
        <w:t>u pravilu na temelju natječaja</w:t>
      </w:r>
      <w:r w:rsidRPr="002076E6">
        <w:rPr>
          <w:rFonts w:ascii="Calibri" w:hAnsi="Calibri" w:cs="Arial"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both"/>
        <w:rPr>
          <w:rFonts w:ascii="Calibri" w:hAnsi="Calibri" w:cs="Arial"/>
          <w:strike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(2)Iznimno</w:t>
      </w:r>
      <w:r>
        <w:rPr>
          <w:rFonts w:ascii="Calibri" w:hAnsi="Calibri" w:cs="Arial"/>
          <w:sz w:val="22"/>
          <w:szCs w:val="22"/>
          <w:lang w:val="hr-HR"/>
        </w:rPr>
        <w:t>,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radni odnos u Školi može se zasnovati sklapanjem ugovora o radu </w:t>
      </w:r>
      <w:r w:rsidRPr="002542B8">
        <w:rPr>
          <w:rFonts w:ascii="Calibri" w:hAnsi="Calibri" w:cs="Arial"/>
          <w:sz w:val="22"/>
          <w:szCs w:val="22"/>
          <w:lang w:val="hr-HR"/>
        </w:rPr>
        <w:t>i bez natječaja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u slučajevima propisanim Zakonom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odnosno Kolektivnim ugovorom za zaposlenike u osnovnoškolskim ustanovama.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Način objave natječaja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6.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Ravnatelj odlučuje o objavljivanju natječaja za zasnivanje radnog odnosa prema potrebama Škole i u skladu s važećim propisima. Natječaj se objavljuje na mrežnim </w:t>
      </w:r>
      <w:r w:rsidRPr="002542B8">
        <w:rPr>
          <w:rFonts w:ascii="Calibri" w:hAnsi="Calibri" w:cs="Arial"/>
          <w:bCs/>
          <w:color w:val="000000"/>
          <w:sz w:val="22"/>
          <w:szCs w:val="22"/>
          <w:lang w:val="hr-HR" w:eastAsia="hr-HR"/>
        </w:rPr>
        <w:t>stranicama i oglasnim pločama Hrvatskog zavoda za zapošljavanje te mrežnim</w:t>
      </w:r>
      <w:r w:rsidRPr="002542B8">
        <w:rPr>
          <w:rFonts w:ascii="Calibri" w:hAnsi="Calibri" w:cs="Arial"/>
          <w:bCs/>
          <w:sz w:val="22"/>
          <w:szCs w:val="22"/>
          <w:lang w:val="hr-HR" w:eastAsia="hr-HR"/>
        </w:rPr>
        <w:t xml:space="preserve"> stranicama i oglasnoj ploči Škole.</w:t>
      </w:r>
    </w:p>
    <w:p w:rsidR="002542B8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Sadržaj natječaja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7.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(1)Natječaj sadrži: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naziv i sjedište Škole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naziv radnog mjesta za koje se natječaj objavljuje s naznakom broja izvršitelja i mjestom rada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vrijeme na koje se sklapa ugovor o radu; neodređeno ili određeno vrijeme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tjedno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radno vrijeme na koje se sklapa ugovor o radu; puno ili nepuno vrijeme s naznakom broja sati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trajanje probnog rada, ako se isti ugovara, osim za kandidate s kojima se u skladu s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propisima ne može ugovoriti probni rad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naznaku da se na natječaj mogu javiti muške i ženske osobe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opće i posebne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uvjete koje kandidati moraju ispunjavati prema važećim propisima,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te zapreke za zasnivanje radnog odnosa.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naznaku da u prijavi na natječaj kandidat navede</w:t>
      </w:r>
      <w:r w:rsidRPr="002542B8">
        <w:rPr>
          <w:rFonts w:ascii="Calibri" w:hAnsi="Calibri" w:cs="Arial"/>
          <w:color w:val="000000"/>
          <w:sz w:val="22"/>
          <w:szCs w:val="22"/>
          <w:lang w:val="hr-HR"/>
        </w:rPr>
        <w:t xml:space="preserve"> osobne podatke (osobno ime, adresu stanovanja, broj telefona odnosno mobitela te e-mail adresu na koju će mu biti dostavljena obavijest o datumu i vremenu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procjene odnosno testiranja) i naziv radnog mjesta na koje se prijavljuje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priloge odnosno isprave koje su kandidati dužni priložiti uz prijavu na natječaj </w:t>
      </w:r>
      <w:r>
        <w:rPr>
          <w:rFonts w:ascii="Calibri" w:hAnsi="Calibri" w:cs="Arial"/>
          <w:color w:val="000000"/>
          <w:sz w:val="22"/>
          <w:szCs w:val="22"/>
          <w:lang w:val="hr-HR"/>
        </w:rPr>
        <w:t>uz napomenu da se prilozi dostavljaju u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izvornik</w:t>
      </w:r>
      <w:r>
        <w:rPr>
          <w:rFonts w:ascii="Calibri" w:hAnsi="Calibri" w:cs="Arial"/>
          <w:color w:val="000000"/>
          <w:sz w:val="22"/>
          <w:szCs w:val="22"/>
          <w:lang w:val="hr-HR"/>
        </w:rPr>
        <w:t>u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, ovjeren</w:t>
      </w:r>
      <w:r>
        <w:rPr>
          <w:rFonts w:ascii="Calibri" w:hAnsi="Calibri" w:cs="Arial"/>
          <w:color w:val="000000"/>
          <w:sz w:val="22"/>
          <w:szCs w:val="22"/>
          <w:lang w:val="hr-HR"/>
        </w:rPr>
        <w:t>oj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presli</w:t>
      </w:r>
      <w:r>
        <w:rPr>
          <w:rFonts w:ascii="Calibri" w:hAnsi="Calibri" w:cs="Arial"/>
          <w:color w:val="000000"/>
          <w:sz w:val="22"/>
          <w:szCs w:val="22"/>
          <w:lang w:val="hr-HR"/>
        </w:rPr>
        <w:t>ci ili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</w:t>
      </w:r>
      <w:r w:rsidRPr="002542B8">
        <w:rPr>
          <w:rFonts w:ascii="Calibri" w:hAnsi="Calibri" w:cs="Arial"/>
          <w:color w:val="000000"/>
          <w:sz w:val="22"/>
          <w:szCs w:val="22"/>
          <w:lang w:val="hr-HR"/>
        </w:rPr>
        <w:t>elektroničkom zapisu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napomenu da kandidat koji se poziva na pravo prednosti pri zapošljavanju prema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posebnim propisima, treba se u prijavu pozvati na to pravo, odnosno priložiti svu propisanu dokumentaciju prema posebnom propisu,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te s poveznicom na internetsku stranicu Ministarstva hrvatskih branitelja na kojoj su navedeni dokazi potrebni za ostvarivanje prava prednosti pri zapošljavanju na temelju Zakona o hrvatskim braniteljima iz Domovinskog rata i njihovih obitelji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naznaku da su kandidati koji su pravodobno dostavili potpunu prijavu sa svim prilozima odnosno ispravama i ispunjavaju uvjete natječaja dužni pristupiti procjeni odnosno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testiranju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prema odredbama ovoga Pravilnika </w:t>
      </w:r>
      <w:r w:rsidRPr="002076E6">
        <w:rPr>
          <w:rFonts w:ascii="Calibri" w:hAnsi="Calibri" w:cs="Arial"/>
          <w:sz w:val="22"/>
          <w:szCs w:val="22"/>
          <w:lang w:val="hr-HR"/>
        </w:rPr>
        <w:t>uz naznaku poveznice na isti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kada se procjena odnosno testiranje provodi o poznavanju propisa odnosno određene literature ona se obvezno navodi u natječaju </w:t>
      </w:r>
      <w:r w:rsidRPr="002076E6">
        <w:rPr>
          <w:rFonts w:ascii="Calibri" w:hAnsi="Calibri" w:cs="Arial"/>
          <w:sz w:val="22"/>
          <w:szCs w:val="22"/>
          <w:lang w:val="hr-HR"/>
        </w:rPr>
        <w:t>ili se naznačuje poveznica na istu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napomenu da kandidati prijavom na natječaj daju privolu za obradu osobnih podataka navedenih u svim dostavljenim prilozima odnosno ispravama za potrebe provedbe natječajnog postupka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rok za podnošenje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prijave na natječaj koji ne može biti kraći od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osam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dana od dana objave na mrežnim stranicama i oglasnim pločama Škole te mrežnim stranicama i oglasnim pločama Hrvatskog zavoda za zapošljavanje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način dostave prijave na natječaj; </w:t>
      </w:r>
      <w:r w:rsidRPr="002542B8">
        <w:rPr>
          <w:rFonts w:ascii="Calibri" w:hAnsi="Calibri" w:cs="Arial"/>
          <w:sz w:val="22"/>
          <w:szCs w:val="22"/>
          <w:lang w:val="hr-HR"/>
        </w:rPr>
        <w:t xml:space="preserve">neposredno ili poštom na adresu Škole, </w:t>
      </w:r>
      <w:r w:rsidRPr="002076E6">
        <w:rPr>
          <w:rFonts w:ascii="Calibri" w:hAnsi="Calibri" w:cs="Arial"/>
          <w:sz w:val="22"/>
          <w:szCs w:val="22"/>
          <w:lang w:val="hr-HR"/>
        </w:rPr>
        <w:t>s naznakom „za natječaj – naziv radnog mjesta za koje se kandidat prijavljuje</w:t>
      </w:r>
      <w:r w:rsidRPr="002076E6">
        <w:rPr>
          <w:rFonts w:ascii="Calibri" w:hAnsi="Calibri"/>
          <w:sz w:val="22"/>
          <w:szCs w:val="22"/>
          <w:lang w:val="hr-HR"/>
        </w:rPr>
        <w:t>“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naznaku da se nepravodobne i nepotpune prijave neće razmatrati</w:t>
      </w:r>
    </w:p>
    <w:p w:rsidR="002542B8" w:rsidRPr="002076E6" w:rsidRDefault="002542B8" w:rsidP="002542B8">
      <w:pPr>
        <w:numPr>
          <w:ilvl w:val="0"/>
          <w:numId w:val="1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način i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rok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izvješćivanja kandidata prijavljenih na natječaj u skladu s člankom 21. ovoga Pravilnika.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(2)Prilozi odnosno isprave koje su kandidati dužni priložiti prema stavku 1. točki 9. ovoga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članka u pravilu su:</w:t>
      </w:r>
    </w:p>
    <w:p w:rsidR="002542B8" w:rsidRPr="002076E6" w:rsidRDefault="002542B8" w:rsidP="002542B8">
      <w:pPr>
        <w:numPr>
          <w:ilvl w:val="0"/>
          <w:numId w:val="3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životopis</w:t>
      </w:r>
    </w:p>
    <w:p w:rsidR="002542B8" w:rsidRPr="002076E6" w:rsidRDefault="002542B8" w:rsidP="002542B8">
      <w:pPr>
        <w:numPr>
          <w:ilvl w:val="0"/>
          <w:numId w:val="3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diploma odnosno dokaz o stečenoj stručnoj spremi</w:t>
      </w:r>
    </w:p>
    <w:p w:rsidR="002542B8" w:rsidRPr="002076E6" w:rsidRDefault="002542B8" w:rsidP="002542B8">
      <w:pPr>
        <w:numPr>
          <w:ilvl w:val="0"/>
          <w:numId w:val="3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dokaz o državljanstvu</w:t>
      </w:r>
    </w:p>
    <w:p w:rsidR="002542B8" w:rsidRPr="002076E6" w:rsidRDefault="002542B8" w:rsidP="002542B8">
      <w:pPr>
        <w:numPr>
          <w:ilvl w:val="0"/>
          <w:numId w:val="3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F503D0">
        <w:rPr>
          <w:rFonts w:ascii="Calibri" w:hAnsi="Calibri" w:cs="Arial"/>
          <w:sz w:val="22"/>
          <w:szCs w:val="22"/>
          <w:lang w:val="hr-HR"/>
        </w:rPr>
        <w:t>uvjerenje nadležnog suda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F503D0">
        <w:rPr>
          <w:rFonts w:ascii="Calibri" w:hAnsi="Calibri" w:cs="Arial"/>
          <w:sz w:val="22"/>
          <w:szCs w:val="22"/>
          <w:lang w:val="hr-HR"/>
        </w:rPr>
        <w:t>da podnositelj prijave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F503D0">
        <w:rPr>
          <w:rFonts w:ascii="Calibri" w:hAnsi="Calibri" w:cs="Arial"/>
          <w:sz w:val="22"/>
          <w:szCs w:val="22"/>
          <w:lang w:val="hr-HR"/>
        </w:rPr>
        <w:t>nije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F503D0">
        <w:rPr>
          <w:rFonts w:ascii="Calibri" w:hAnsi="Calibri" w:cs="Arial"/>
          <w:sz w:val="22"/>
          <w:szCs w:val="22"/>
          <w:lang w:val="hr-HR"/>
        </w:rPr>
        <w:t>pod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F503D0">
        <w:rPr>
          <w:rFonts w:ascii="Calibri" w:hAnsi="Calibri" w:cs="Arial"/>
          <w:sz w:val="22"/>
          <w:szCs w:val="22"/>
          <w:lang w:val="hr-HR"/>
        </w:rPr>
        <w:t xml:space="preserve">istragom i da se protiv podnositelja prijave ne vodi kazneni postupak glede zapreka za zasnivanje radnog odnosa iz članka 106. </w:t>
      </w:r>
      <w:r w:rsidRPr="002542B8">
        <w:rPr>
          <w:rFonts w:ascii="Calibri" w:hAnsi="Calibri" w:cs="Arial"/>
          <w:sz w:val="22"/>
          <w:szCs w:val="22"/>
          <w:lang w:val="hr-HR"/>
        </w:rPr>
        <w:t>Zakona s naznakom roka izdavanja</w:t>
      </w:r>
      <w:r w:rsidRPr="002542B8">
        <w:rPr>
          <w:rFonts w:ascii="Calibri" w:hAnsi="Calibri" w:cs="Arial"/>
          <w:i/>
          <w:color w:val="00B0F0"/>
          <w:sz w:val="22"/>
          <w:szCs w:val="22"/>
          <w:lang w:val="hr-HR"/>
        </w:rPr>
        <w:t xml:space="preserve"> </w:t>
      </w:r>
      <w:r w:rsidRPr="002542B8">
        <w:rPr>
          <w:rFonts w:ascii="Calibri" w:hAnsi="Calibri" w:cs="Arial"/>
          <w:i/>
          <w:sz w:val="22"/>
          <w:szCs w:val="22"/>
          <w:lang w:val="hr-HR"/>
        </w:rPr>
        <w:t xml:space="preserve">/ </w:t>
      </w:r>
      <w:r w:rsidRPr="002542B8">
        <w:rPr>
          <w:rFonts w:ascii="Calibri" w:hAnsi="Calibri" w:cs="Arial"/>
          <w:sz w:val="22"/>
          <w:szCs w:val="22"/>
          <w:lang w:val="hr-HR"/>
        </w:rPr>
        <w:t>ne starije od dana raspisivanja natječaja</w:t>
      </w:r>
    </w:p>
    <w:p w:rsidR="002542B8" w:rsidRPr="002076E6" w:rsidRDefault="002542B8" w:rsidP="002542B8">
      <w:pPr>
        <w:numPr>
          <w:ilvl w:val="0"/>
          <w:numId w:val="3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F503D0">
        <w:rPr>
          <w:rFonts w:ascii="Calibri" w:hAnsi="Calibri" w:cs="Arial"/>
          <w:sz w:val="22"/>
          <w:szCs w:val="22"/>
          <w:lang w:val="hr-HR"/>
        </w:rPr>
        <w:t>elektronički zapis ili potvrdu o podacima evidentiranim u bazi podataka Hrvatskog zavoda za mirovinsko osiguranje.</w:t>
      </w:r>
    </w:p>
    <w:p w:rsidR="002542B8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(3)Sadržaj natječaja može se nadopuniti prema potrebama Škole, a u skladu s odredbama zakona i /ili </w:t>
      </w:r>
      <w:proofErr w:type="spellStart"/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podzakonskih</w:t>
      </w:r>
      <w:proofErr w:type="spellEnd"/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propisa.</w:t>
      </w: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Poništenje natječaja i odluka o ne zasnivanju radnog odnosa</w:t>
      </w:r>
    </w:p>
    <w:p w:rsidR="002542B8" w:rsidRPr="002076E6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8.</w:t>
      </w:r>
    </w:p>
    <w:p w:rsidR="002542B8" w:rsidRPr="002542B8" w:rsidRDefault="002542B8" w:rsidP="002542B8">
      <w:pPr>
        <w:jc w:val="both"/>
        <w:rPr>
          <w:rFonts w:ascii="Calibri" w:hAnsi="Calibri" w:cs="Arial"/>
          <w:bCs/>
          <w:sz w:val="22"/>
          <w:szCs w:val="22"/>
          <w:lang w:val="hr-HR" w:eastAsia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(1)Natječaj se poništava ako je objavljen suprotno važećim propisima ili zbog drugih opravdanih razloga. </w:t>
      </w:r>
      <w:r w:rsidRPr="002542B8">
        <w:rPr>
          <w:rFonts w:ascii="Calibri" w:hAnsi="Calibri" w:cs="Arial"/>
          <w:bCs/>
          <w:sz w:val="22"/>
          <w:szCs w:val="22"/>
          <w:lang w:val="hr-HR" w:eastAsia="hr-HR"/>
        </w:rPr>
        <w:t xml:space="preserve">Odluku o poništenju natječaja donosi ravnatelj.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Odluka o poništenju natječaja objavljuje se na mrežnim </w:t>
      </w:r>
      <w:r w:rsidRPr="002542B8">
        <w:rPr>
          <w:rFonts w:ascii="Calibri" w:hAnsi="Calibri" w:cs="Arial"/>
          <w:bCs/>
          <w:sz w:val="22"/>
          <w:szCs w:val="22"/>
          <w:lang w:val="hr-HR" w:eastAsia="hr-HR"/>
        </w:rPr>
        <w:t xml:space="preserve">stranicama i oglasnim pločama Hrvatskog zavoda za zapošljavanje te mrežnim stranicama i </w:t>
      </w:r>
      <w:r w:rsidRPr="002542B8">
        <w:rPr>
          <w:rFonts w:ascii="Calibri" w:hAnsi="Calibri" w:cs="Arial"/>
          <w:bCs/>
          <w:color w:val="000000"/>
          <w:sz w:val="22"/>
          <w:szCs w:val="22"/>
          <w:lang w:val="hr-HR" w:eastAsia="hr-HR"/>
        </w:rPr>
        <w:t>oglasnoj ploči</w:t>
      </w:r>
      <w:r w:rsidRPr="002542B8">
        <w:rPr>
          <w:rFonts w:ascii="Calibri" w:hAnsi="Calibri" w:cs="Arial"/>
          <w:bCs/>
          <w:color w:val="00B0F0"/>
          <w:sz w:val="22"/>
          <w:szCs w:val="22"/>
          <w:lang w:val="hr-HR" w:eastAsia="hr-HR"/>
        </w:rPr>
        <w:t xml:space="preserve"> </w:t>
      </w:r>
      <w:r w:rsidRPr="002542B8">
        <w:rPr>
          <w:rFonts w:ascii="Calibri" w:hAnsi="Calibri" w:cs="Arial"/>
          <w:bCs/>
          <w:sz w:val="22"/>
          <w:szCs w:val="22"/>
          <w:lang w:val="hr-HR" w:eastAsia="hr-HR"/>
        </w:rPr>
        <w:t>Škole.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(2)Ako prema natječaju nitko ne bude izabran odnosno ne bude sklopljen ugovor o radu, ravnatelj donosi odluku o </w:t>
      </w:r>
      <w:proofErr w:type="spellStart"/>
      <w:r w:rsidRPr="002076E6">
        <w:rPr>
          <w:rFonts w:ascii="Calibri" w:hAnsi="Calibri" w:cs="Arial"/>
          <w:sz w:val="22"/>
          <w:szCs w:val="22"/>
          <w:lang w:val="hr-HR"/>
        </w:rPr>
        <w:t>nezasnivanju</w:t>
      </w:r>
      <w:proofErr w:type="spellEnd"/>
      <w:r w:rsidRPr="002076E6">
        <w:rPr>
          <w:rFonts w:ascii="Calibri" w:hAnsi="Calibri" w:cs="Arial"/>
          <w:sz w:val="22"/>
          <w:szCs w:val="22"/>
          <w:lang w:val="hr-HR"/>
        </w:rPr>
        <w:t xml:space="preserve"> radnog odnosa.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(3)U slučaju iz stavaka 1. i 2. ovoga članka natječaj će se ponoviti, a do zasnivanja radnog odnosa na temelju ponovljenoga natječaja ili na drugi propisani način, radni odnos će se zasnovati u skladu s člankom 5. stavkom 2. ovoga Pravilnika.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pStyle w:val="Tijeloteksta"/>
        <w:numPr>
          <w:ilvl w:val="0"/>
          <w:numId w:val="2"/>
        </w:numPr>
        <w:tabs>
          <w:tab w:val="clear" w:pos="680"/>
          <w:tab w:val="num" w:pos="426"/>
        </w:tabs>
        <w:rPr>
          <w:rFonts w:ascii="Calibri" w:hAnsi="Calibri" w:cs="Arial"/>
          <w:b/>
          <w:color w:val="000000"/>
          <w:sz w:val="22"/>
          <w:szCs w:val="22"/>
        </w:rPr>
      </w:pPr>
      <w:r w:rsidRPr="002076E6">
        <w:rPr>
          <w:rFonts w:ascii="Calibri" w:hAnsi="Calibri" w:cs="Arial"/>
          <w:b/>
          <w:sz w:val="22"/>
          <w:szCs w:val="22"/>
        </w:rPr>
        <w:t>POVJERENSTVO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Imenovanje Povjerenstva</w:t>
      </w:r>
    </w:p>
    <w:p w:rsidR="002542B8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9.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(1)Ravnatelj imenuje Povjerenstvo za zapošljavanje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(</w:t>
      </w:r>
      <w:r w:rsidRPr="002542B8">
        <w:rPr>
          <w:rFonts w:ascii="Calibri" w:hAnsi="Calibri" w:cs="Arial"/>
          <w:color w:val="000000"/>
          <w:sz w:val="22"/>
          <w:szCs w:val="22"/>
          <w:lang w:val="hr-HR"/>
        </w:rPr>
        <w:t>u daljnjem tekstu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: Povjerenstvo</w:t>
      </w:r>
      <w:r w:rsidRPr="002076E6">
        <w:rPr>
          <w:rFonts w:ascii="Calibri" w:hAnsi="Calibri" w:cs="Arial"/>
          <w:sz w:val="22"/>
          <w:szCs w:val="22"/>
          <w:lang w:val="hr-HR"/>
        </w:rPr>
        <w:t>) i vrši neposredni nadzor nad radom Povjerenstva.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(2)Članove Povjerenstva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iz stavka 1. ovoga članka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ravnatelj može imenovati kao stalne članove Povjerenstva za tekuću školsku godinu ili ih imenovati za svaki natječaj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najkasnije do isteka roka za podnošenje prijave na natječaj.</w:t>
      </w:r>
    </w:p>
    <w:p w:rsidR="002542B8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(3)Članovi Povjerenstva ne smiju biti članovi Školskog odbora i ne smiju biti s kandidatima u srodstvu, u izravnoj liniji, pobočnoj liniji do drugog stupnja ni po tazbini do drugog stupnja.</w:t>
      </w:r>
    </w:p>
    <w:p w:rsidR="002542B8" w:rsidRPr="00B05BE0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(4)</w:t>
      </w:r>
      <w:r w:rsidRPr="00B05BE0">
        <w:rPr>
          <w:rFonts w:ascii="Calibri" w:hAnsi="Calibri" w:cs="Arial"/>
          <w:sz w:val="22"/>
          <w:szCs w:val="22"/>
          <w:lang w:val="hr-HR"/>
        </w:rPr>
        <w:t>Ukoliko se na sjednici Povjerenstva utvrdi da je kandidat u srodstvu s prisutnim članom Povjerenstva u izravnoj liniji, pobočnoj liniji do drugog stupnja,ni po tazbini do drugog stupnja, član Povjerenstva je dužan napustiti sjednicu te se na njegovo mjesto poziva jedan od zamjenika članova Povjerenstva.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(5)</w:t>
      </w:r>
      <w:r w:rsidRPr="00B05BE0">
        <w:rPr>
          <w:rFonts w:ascii="Calibri" w:hAnsi="Calibri" w:cs="Arial"/>
          <w:sz w:val="22"/>
          <w:szCs w:val="22"/>
          <w:lang w:val="hr-HR"/>
        </w:rPr>
        <w:t>Članove Povjerenstva i/ili njihove zamjenike ravnatelj imenuje odlukom.</w:t>
      </w: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Rad Povjerenstva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10.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(1)Povjerenstvo ima tri člana.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(2)Članovi Povjerenstva između sebe biraju predsjednika.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(3)Povjerenstvo radi na sjednicama, a o radu Povjerenstva vodi se zapisnik koji vodi član Povjerenstva.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11.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(1)Članovi Povjerenstva uz nazočnost ravnatelja za svakog kandidata utvrđuju:</w:t>
      </w:r>
    </w:p>
    <w:p w:rsidR="002542B8" w:rsidRPr="002076E6" w:rsidRDefault="002542B8" w:rsidP="002542B8">
      <w:pPr>
        <w:numPr>
          <w:ilvl w:val="0"/>
          <w:numId w:val="4"/>
        </w:numPr>
        <w:ind w:left="470" w:hanging="328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je li dostavio pravodobnu i potpunu prijavu sa svim prilozima odnosno ispravama navedenim u natječaju</w:t>
      </w:r>
    </w:p>
    <w:p w:rsidR="002542B8" w:rsidRPr="002076E6" w:rsidRDefault="002542B8" w:rsidP="002542B8">
      <w:pPr>
        <w:numPr>
          <w:ilvl w:val="0"/>
          <w:numId w:val="4"/>
        </w:numPr>
        <w:ind w:left="470" w:hanging="328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ispunjava li uvjete natječaja</w:t>
      </w:r>
    </w:p>
    <w:p w:rsidR="002542B8" w:rsidRPr="002076E6" w:rsidRDefault="002542B8" w:rsidP="002542B8">
      <w:pPr>
        <w:numPr>
          <w:ilvl w:val="0"/>
          <w:numId w:val="4"/>
        </w:numPr>
        <w:ind w:left="470" w:hanging="328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poziva li se i ostvaruje li pravo prednosti pri zapošljavanju prema posebnim propisima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(2)Ako se na sjednici Povjerenstva ne može utvrditi ispunjava li pojedini kandidat uvjete natječaja, to se zapisnički konstatira, a do sljedeće sjednice Povjerenstva obvezno je pribaviti dodatna tumačenja.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(3)Na sjednici Povjerenstva mogu sudjelovati i druge osobe, bez prava glasa, ako je to potrebno za rad Povjerenstva, a o tome odlučuje ravnatelj odnosno Povjerenstvo.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(4)Kandidat za kojeg Povjerenstvo utvrdi da je dostavio nepravodobnu i/ili nepotpunu prijavu i/ili</w:t>
      </w:r>
      <w:r w:rsidRPr="002542B8">
        <w:rPr>
          <w:rFonts w:ascii="Calibri" w:hAnsi="Calibri" w:cs="Arial"/>
          <w:color w:val="000000"/>
          <w:sz w:val="22"/>
          <w:szCs w:val="22"/>
          <w:lang w:val="hr-HR"/>
        </w:rPr>
        <w:t xml:space="preserve"> da kandidat ne ispunjava uvjete natječaja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 ne sudjeluje u daljnjem postupku što se utvrđuje u zapisniku. 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(5)Ako se na natječaj nije javio niti jedan kandidat koji ispunjava uvjete natječaja, procjena odnosno vrednovanje mogu se provesti u skladu s ovim Pravilnikom na prijedlog ravnatelja i prema odluci Povjerenstva.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numPr>
          <w:ilvl w:val="0"/>
          <w:numId w:val="2"/>
        </w:numPr>
        <w:tabs>
          <w:tab w:val="clear" w:pos="680"/>
          <w:tab w:val="num" w:pos="567"/>
        </w:tabs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PROCJENA I VREDNOVANJE KANDIDATA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Načini procjene i vrednovanja kandidata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12.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(1)Sve kandidate koji su pravodobno dostavili potpunu prijavu sa svim prilozima odnosno ispravama i ispunjavaju uvjete natječaje Povjerenstvo poziva na procjenu odnosno testiranje.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(2)Ako se na natječaj prijavi samo jedan kandidat,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koji ispunjava uvjete natječaja</w:t>
      </w:r>
      <w:r w:rsidRPr="002076E6">
        <w:rPr>
          <w:rFonts w:ascii="Calibri" w:hAnsi="Calibri" w:cs="Arial"/>
          <w:sz w:val="22"/>
          <w:szCs w:val="22"/>
          <w:lang w:val="hr-HR"/>
        </w:rPr>
        <w:t>, prema odluci ravnatelja ne mora se provesti procjena odnosno vrednovanje.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(3)Procjena odnosno testiranje može biti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pisano ili usmeno ili obavljanjem određenog posla, a može biti i kombinacija više načina.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(4)Odluku o načinu procjene odnosno testiranja kandidata na prijedlog ravnatelja donosi Povjerenstvo u skladu s brojem prijavljenih kandidata, očekivanom trajanju radnog odnosa te drugim okolnostima.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(5)Ako kandidat ne pristupi procjeni odnosno testiranju smatra se da je odustao od prijave na natječaj.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Područja procjene odnosno testiranja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13.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Područja iz kojih se može obavljati testiranje kandidata su: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numPr>
          <w:ilvl w:val="0"/>
          <w:numId w:val="5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za odgojno-obrazovne radnike</w:t>
      </w:r>
    </w:p>
    <w:p w:rsidR="002542B8" w:rsidRPr="002076E6" w:rsidRDefault="002542B8" w:rsidP="002542B8">
      <w:pPr>
        <w:numPr>
          <w:ilvl w:val="0"/>
          <w:numId w:val="6"/>
        </w:numPr>
        <w:ind w:left="766" w:hanging="295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osnove informatičke pismenosti</w:t>
      </w:r>
    </w:p>
    <w:p w:rsidR="002542B8" w:rsidRPr="002076E6" w:rsidRDefault="002542B8" w:rsidP="002542B8">
      <w:pPr>
        <w:numPr>
          <w:ilvl w:val="0"/>
          <w:numId w:val="6"/>
        </w:numPr>
        <w:ind w:left="766" w:hanging="295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stručno-pedagoške i metodičke kompetencije</w:t>
      </w:r>
    </w:p>
    <w:p w:rsidR="002542B8" w:rsidRPr="00240AE5" w:rsidRDefault="002542B8" w:rsidP="002542B8">
      <w:pPr>
        <w:numPr>
          <w:ilvl w:val="0"/>
          <w:numId w:val="6"/>
        </w:numPr>
        <w:ind w:left="709" w:hanging="238"/>
        <w:jc w:val="both"/>
        <w:rPr>
          <w:rFonts w:ascii="Calibri" w:hAnsi="Calibri" w:cs="Arial"/>
          <w:sz w:val="22"/>
          <w:szCs w:val="22"/>
          <w:lang w:val="hr-HR"/>
        </w:rPr>
      </w:pPr>
      <w:r w:rsidRPr="00240AE5">
        <w:rPr>
          <w:rFonts w:ascii="Calibri" w:hAnsi="Calibri" w:cs="Arial"/>
          <w:sz w:val="22"/>
          <w:szCs w:val="22"/>
          <w:lang w:val="hr-HR"/>
        </w:rPr>
        <w:t>odgojno-obrazovne radnike može se testirati i praktično na način da odrade dio ili cijeli ogledni nastavni sat.</w:t>
      </w:r>
    </w:p>
    <w:p w:rsidR="002542B8" w:rsidRPr="002076E6" w:rsidRDefault="002542B8" w:rsidP="002542B8">
      <w:pPr>
        <w:numPr>
          <w:ilvl w:val="0"/>
          <w:numId w:val="5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za tajnika i voditelja računovodstva</w:t>
      </w:r>
    </w:p>
    <w:p w:rsidR="002542B8" w:rsidRPr="002076E6" w:rsidRDefault="002542B8" w:rsidP="002542B8">
      <w:pPr>
        <w:numPr>
          <w:ilvl w:val="0"/>
          <w:numId w:val="6"/>
        </w:numPr>
        <w:ind w:left="766" w:hanging="295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osnove informatičke pismenosti</w:t>
      </w:r>
    </w:p>
    <w:p w:rsidR="002542B8" w:rsidRPr="002076E6" w:rsidRDefault="002542B8" w:rsidP="002542B8">
      <w:pPr>
        <w:widowControl w:val="0"/>
        <w:numPr>
          <w:ilvl w:val="0"/>
          <w:numId w:val="6"/>
        </w:numPr>
        <w:ind w:left="766" w:hanging="295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propisi i primjena propisa za tajnika</w:t>
      </w:r>
    </w:p>
    <w:p w:rsidR="002542B8" w:rsidRPr="00240AE5" w:rsidRDefault="002542B8" w:rsidP="002542B8">
      <w:pPr>
        <w:numPr>
          <w:ilvl w:val="0"/>
          <w:numId w:val="6"/>
        </w:numPr>
        <w:ind w:left="766" w:hanging="295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40AE5">
        <w:rPr>
          <w:rFonts w:ascii="Calibri" w:hAnsi="Calibri" w:cs="Arial"/>
          <w:color w:val="000000"/>
          <w:sz w:val="22"/>
          <w:szCs w:val="22"/>
          <w:lang w:val="hr-HR"/>
        </w:rPr>
        <w:t>računovodstvo za voditelja računovodstva</w:t>
      </w:r>
    </w:p>
    <w:p w:rsidR="002542B8" w:rsidRPr="002076E6" w:rsidRDefault="002542B8" w:rsidP="002542B8">
      <w:pPr>
        <w:numPr>
          <w:ilvl w:val="0"/>
          <w:numId w:val="5"/>
        </w:numPr>
        <w:ind w:left="470" w:hanging="113"/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proofErr w:type="spellStart"/>
      <w:r w:rsidRPr="002076E6">
        <w:rPr>
          <w:rFonts w:ascii="Calibri" w:hAnsi="Calibri" w:cs="Arial"/>
          <w:iCs/>
          <w:color w:val="000000"/>
          <w:sz w:val="22"/>
          <w:szCs w:val="22"/>
        </w:rPr>
        <w:t>za</w:t>
      </w:r>
      <w:proofErr w:type="spellEnd"/>
      <w:r w:rsidRPr="002076E6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proofErr w:type="spellStart"/>
      <w:r w:rsidRPr="002076E6">
        <w:rPr>
          <w:rFonts w:ascii="Calibri" w:hAnsi="Calibri" w:cs="Arial"/>
          <w:iCs/>
          <w:color w:val="000000"/>
          <w:sz w:val="22"/>
          <w:szCs w:val="22"/>
        </w:rPr>
        <w:t>računovodstvenog</w:t>
      </w:r>
      <w:proofErr w:type="spellEnd"/>
      <w:r w:rsidRPr="002076E6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proofErr w:type="spellStart"/>
      <w:r w:rsidRPr="002076E6">
        <w:rPr>
          <w:rFonts w:ascii="Calibri" w:hAnsi="Calibri" w:cs="Arial"/>
          <w:iCs/>
          <w:color w:val="000000"/>
          <w:sz w:val="22"/>
          <w:szCs w:val="22"/>
        </w:rPr>
        <w:t>i</w:t>
      </w:r>
      <w:proofErr w:type="spellEnd"/>
      <w:r w:rsidRPr="002076E6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proofErr w:type="spellStart"/>
      <w:r w:rsidRPr="002076E6">
        <w:rPr>
          <w:rFonts w:ascii="Calibri" w:hAnsi="Calibri" w:cs="Arial"/>
          <w:iCs/>
          <w:color w:val="000000"/>
          <w:sz w:val="22"/>
          <w:szCs w:val="22"/>
        </w:rPr>
        <w:t>administrativnog</w:t>
      </w:r>
      <w:proofErr w:type="spellEnd"/>
      <w:r w:rsidRPr="002076E6">
        <w:rPr>
          <w:rFonts w:ascii="Calibri" w:hAnsi="Calibri" w:cs="Arial"/>
          <w:iCs/>
          <w:color w:val="000000"/>
          <w:sz w:val="22"/>
          <w:szCs w:val="22"/>
        </w:rPr>
        <w:t xml:space="preserve"> </w:t>
      </w:r>
      <w:proofErr w:type="spellStart"/>
      <w:r w:rsidRPr="002076E6">
        <w:rPr>
          <w:rFonts w:ascii="Calibri" w:hAnsi="Calibri" w:cs="Arial"/>
          <w:iCs/>
          <w:color w:val="000000"/>
          <w:sz w:val="22"/>
          <w:szCs w:val="22"/>
        </w:rPr>
        <w:t>referenta</w:t>
      </w:r>
      <w:proofErr w:type="spellEnd"/>
    </w:p>
    <w:p w:rsidR="002542B8" w:rsidRPr="00240AE5" w:rsidRDefault="002542B8" w:rsidP="002542B8">
      <w:pPr>
        <w:numPr>
          <w:ilvl w:val="0"/>
          <w:numId w:val="6"/>
        </w:numPr>
        <w:ind w:left="766" w:hanging="295"/>
        <w:jc w:val="both"/>
        <w:rPr>
          <w:rFonts w:ascii="Calibri" w:hAnsi="Calibri" w:cs="Arial"/>
          <w:sz w:val="22"/>
          <w:szCs w:val="22"/>
          <w:lang w:val="hr-HR"/>
        </w:rPr>
      </w:pPr>
      <w:r w:rsidRPr="00240AE5">
        <w:rPr>
          <w:rFonts w:ascii="Calibri" w:hAnsi="Calibri" w:cs="Arial"/>
          <w:color w:val="000000"/>
          <w:sz w:val="22"/>
          <w:szCs w:val="22"/>
          <w:lang w:val="hr-HR"/>
        </w:rPr>
        <w:t>osnove informatičke pismenosti</w:t>
      </w:r>
    </w:p>
    <w:p w:rsidR="002542B8" w:rsidRPr="002076E6" w:rsidRDefault="002542B8" w:rsidP="002542B8">
      <w:pPr>
        <w:numPr>
          <w:ilvl w:val="0"/>
          <w:numId w:val="5"/>
        </w:numPr>
        <w:ind w:left="470" w:hanging="113"/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pomoćno-tehnički radnici u pravilu se testiraju usmeno, razgovorom ili određivanjem obavljanja određenog posla iz djelokruga rada.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color w:val="000000"/>
          <w:sz w:val="22"/>
          <w:szCs w:val="22"/>
          <w:lang w:val="hr-HR"/>
        </w:rPr>
        <w:t xml:space="preserve">Pisana 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procjena odnosno testiranje i vrednovanje</w:t>
      </w:r>
    </w:p>
    <w:p w:rsidR="002542B8" w:rsidRPr="002076E6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14.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(1)Pisano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testiranje može se obaviti standardiziranim testovima kao i testovima koje izradi Povjerenstvo. Testove mogu izraditi i druge osobe izvan Škole koje su stručne za određeno područje, prema odluci ravnatelja i uz suglasnost Povjerenstva.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(2)Uz svako pitanje mora biti iskazan broj bodova kojim se vrednuje ispravan rezultat.</w:t>
      </w:r>
    </w:p>
    <w:p w:rsidR="002542B8" w:rsidRPr="002076E6" w:rsidRDefault="002542B8" w:rsidP="002542B8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F503D0">
        <w:rPr>
          <w:rFonts w:ascii="Calibri" w:hAnsi="Calibri" w:cs="Arial"/>
          <w:sz w:val="22"/>
          <w:szCs w:val="22"/>
          <w:lang w:val="hr-HR"/>
        </w:rPr>
        <w:t>(3)Svi kandidati dužni su sa sobom imati odgovarajuću identifikacijsku ispravu (važeću osobnu iskaznicu, putovnicu ili vozačku dozvolu).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(4)U slučaju pisanog testiranja kandidati sami određuju zaporku pod kojom rješavaju test, a koja se prije rješavanja testa uz ime i prezime kandidata pohranjuje u zatvorenu omotnicu koju čuva predsjednik Povjerenstva do izrade rang liste kandidata nakon ispravljenih testova.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(5)Nakon što je izrađena rang lista kandidata u nazočnosti svih članova Povjerenstva povezuje se zaporka s imenom i prezimenom kandidata.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(6)Pri pisanom testiranju članovi Povjerenstva ispravljaju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testove i vrednuju kandidate prema broju bodova u pravilu isti dan nakon testiranja, a ako to nije moguće testovi se pohranjuju u zatvorenu omotnicu na zaštićeno mjesto u Školi. Pri otvaranju omotnice moraju biti nazočni svi članovi Povjerenstva.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Usmena procjena odnosno testiranje i vrednovanje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15.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(1)U slučaju usmenog testiranja svi članovi Povjerenstva imaju pravo postavljati do tri pitanja iz područja propisanih člankom 13. ovoga Pravilnika koja svaki član Povjerenstva vrednuje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pojedinačno od 1-5 bodova i na kraju zbrajaju.</w:t>
      </w:r>
    </w:p>
    <w:p w:rsidR="002542B8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(2)U postupku testiranja mogu sudjelovati i druge osobe izvan Škole koje su stručne za određeno područje, prema odluci ravnatelja i uz suglasnost Povjerenstva.</w:t>
      </w:r>
    </w:p>
    <w:p w:rsidR="002542B8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Pr="00E234C4" w:rsidRDefault="002542B8" w:rsidP="002542B8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E234C4">
        <w:rPr>
          <w:rFonts w:ascii="Calibri" w:hAnsi="Calibri" w:cs="Arial"/>
          <w:b/>
          <w:sz w:val="22"/>
          <w:szCs w:val="22"/>
          <w:lang w:val="hr-HR"/>
        </w:rPr>
        <w:t>Intervju i vrednovanje</w:t>
      </w:r>
    </w:p>
    <w:p w:rsidR="002542B8" w:rsidRPr="00E234C4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E234C4">
        <w:rPr>
          <w:rFonts w:ascii="Calibri" w:hAnsi="Calibri" w:cs="Arial"/>
          <w:b/>
          <w:sz w:val="22"/>
          <w:szCs w:val="22"/>
          <w:lang w:val="hr-HR"/>
        </w:rPr>
        <w:t>Članak 16.</w:t>
      </w:r>
    </w:p>
    <w:p w:rsidR="002542B8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>
        <w:rPr>
          <w:rFonts w:ascii="Calibri" w:hAnsi="Calibri" w:cs="Arial"/>
          <w:sz w:val="22"/>
          <w:szCs w:val="22"/>
          <w:lang w:val="hr-HR"/>
        </w:rPr>
        <w:t>(1)Postupak vrednovanja kroz intervju se može provesti su iznimno u slučaju kad je riječ o tehničkom osoblju pri čemu svaki član vrednuje prethodno iskustvo, motivaciju i socijalni status kandidata bodovima od 1 do 5.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Rang lista kandidata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Članak 17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Nakon utvrđivanja rezultata testiranja Povjerenstvo utvrđuje rang listu kandidata koju isti dan dostavlja ravnatelju. 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Odlučivanje o kandidatu za kojeg se traži prethodna suglasnost Školskog odbora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Članak 18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(1)Na temelju dostavljene rang liste kandidata ravnatelj odlučuje o kandidatu za kojeg će zatražiti prethodnu suglasnost Školskog odbora za zasnivanje radnog odnosa.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(2)Odluku iz stavka 1. ovoga članka ravnatelj donosi između tri najbolje rangirana kandidata prema broju bodova.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(3)Ako dva ili više kandidata ostvare jednak broj bodova ravnatelj može odlučiti između svih kandidata koji imaju tri najbolje bodovana rezultata.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(4)Prije odluke iz stavka 1. ovoga članka ravnatelj u pravilu poziva kandidata ili kandidate </w:t>
      </w:r>
      <w:r w:rsidRPr="002076E6">
        <w:rPr>
          <w:rFonts w:ascii="Calibri" w:hAnsi="Calibri" w:cs="Arial"/>
          <w:sz w:val="22"/>
          <w:szCs w:val="22"/>
          <w:lang w:val="hr-HR"/>
        </w:rPr>
        <w:t>na razgovor.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Članak 19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(1)Iznimno, od stavaka 1. do 3. članka 17. ovoga Pravilnika ako jedan od kandidata ostvaruje pravo prednosti pri zapošljavanju prema posebnim propisima i najbolje je rangirani kandidat odnosno ima isti najveći broj bodova kao i drugi kandidat odnosno kandidati, ravnatelj je obvezan za toga kandidata zatražiti prethodnu suglasnost Školskog odbora </w:t>
      </w:r>
      <w:r w:rsidRPr="002076E6">
        <w:rPr>
          <w:rFonts w:ascii="Calibri" w:hAnsi="Calibri" w:cs="Arial"/>
          <w:sz w:val="22"/>
          <w:szCs w:val="22"/>
          <w:lang w:val="hr-HR"/>
        </w:rPr>
        <w:t>za zasnivanje radnog odnosa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(2)Ako dva najbolje rangirana kandidata ostvaruju pravo prednosti pri zapošljavanju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prema posebnim propisima ravnatelj odlučuje za kojega će kandidata zatražiti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prethodnu suglasnost Školskog odbora za zasnivanje radnog odnosa.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Ostali slučajevi procjene i vrednovanja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>
        <w:rPr>
          <w:rFonts w:ascii="Calibri" w:hAnsi="Calibri" w:cs="Arial"/>
          <w:b/>
          <w:sz w:val="22"/>
          <w:szCs w:val="22"/>
          <w:lang w:val="hr-HR"/>
        </w:rPr>
        <w:t>Članak 20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 xml:space="preserve">Pri zapošljavanju na temelju natječaja na određeno vrijeme postupak procjene i vrednovanja kandidata na prijedlog ravnatelja i odlukom Povjerenstva može se provesti u skraćenom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postupku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u skladu s odredbama ovoga Pravilnika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(procjena odnosno testiranje samo iz nekog od navedenih područja odnosno skraćena usmena procjena odnosno testiranje).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</w:p>
    <w:p w:rsidR="002542B8" w:rsidRPr="001245D4" w:rsidRDefault="002542B8" w:rsidP="002542B8">
      <w:pPr>
        <w:numPr>
          <w:ilvl w:val="0"/>
          <w:numId w:val="2"/>
        </w:numPr>
        <w:tabs>
          <w:tab w:val="clear" w:pos="680"/>
          <w:tab w:val="num" w:pos="567"/>
        </w:tabs>
        <w:jc w:val="both"/>
        <w:rPr>
          <w:rFonts w:ascii="Calibri" w:hAnsi="Calibri" w:cs="Arial"/>
          <w:sz w:val="22"/>
          <w:szCs w:val="22"/>
          <w:lang w:val="hr-HR"/>
        </w:rPr>
      </w:pPr>
      <w:r w:rsidRPr="001245D4">
        <w:rPr>
          <w:rFonts w:ascii="Calibri" w:hAnsi="Calibri" w:cs="Arial"/>
          <w:b/>
          <w:sz w:val="22"/>
          <w:szCs w:val="22"/>
          <w:lang w:val="hr-HR"/>
        </w:rPr>
        <w:t>NAČIN I ROK IZVJEŠĆIVANJA KANDIDATA PRIJAVLJENIH NA NATJEČAJ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2</w:t>
      </w:r>
      <w:r>
        <w:rPr>
          <w:rFonts w:ascii="Calibri" w:hAnsi="Calibri" w:cs="Arial"/>
          <w:b/>
          <w:sz w:val="22"/>
          <w:szCs w:val="22"/>
          <w:lang w:val="hr-HR"/>
        </w:rPr>
        <w:t>1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(1)Sve kandidate izvješćuje se u skladu s odredbama Temeljnog kolektivnog ugovora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za službenike i namještenike u javnim službama, na isti način i u istom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roku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koji je naveden u natječaj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u</w:t>
      </w:r>
      <w:r w:rsidRPr="002076E6">
        <w:rPr>
          <w:rFonts w:ascii="Calibri" w:hAnsi="Calibri" w:cs="Arial"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both"/>
        <w:rPr>
          <w:rFonts w:ascii="Calibri" w:hAnsi="Calibri" w:cs="Arial"/>
          <w:color w:val="000000"/>
          <w:sz w:val="22"/>
          <w:szCs w:val="22"/>
          <w:lang w:val="hr-HR"/>
        </w:rPr>
      </w:pP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(2)Svim kandidatima mora biti dostupan odnosno dostavljen isti tekst obavijesti o rezultatima natječaja.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(3)Kandida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te </w:t>
      </w:r>
      <w:r w:rsidRPr="002076E6">
        <w:rPr>
          <w:rFonts w:ascii="Calibri" w:hAnsi="Calibri" w:cs="Arial"/>
          <w:sz w:val="22"/>
          <w:szCs w:val="22"/>
          <w:lang w:val="hr-HR"/>
        </w:rPr>
        <w:t>se u pravilu izvješćuje putem mrežnih stranica Škole što se navodi u natječaj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u</w:t>
      </w:r>
      <w:r w:rsidRPr="002076E6">
        <w:rPr>
          <w:rFonts w:ascii="Calibri" w:hAnsi="Calibri" w:cs="Arial"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(4)Iznimno od stavka 1. do 3. ovog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članka ako se na natječaj prijavi kandidat ili kandidati koji se pozivaju na pravo prednosti pri zapošljavanju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prema posebnim propisima sve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se kandidate izvješćuje istim tekstom obavijesti o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 xml:space="preserve">rezultatima </w:t>
      </w:r>
      <w:r w:rsidRPr="002076E6">
        <w:rPr>
          <w:rFonts w:ascii="Calibri" w:hAnsi="Calibri" w:cs="Arial"/>
          <w:sz w:val="22"/>
          <w:szCs w:val="22"/>
          <w:lang w:val="hr-HR"/>
        </w:rPr>
        <w:t>natječaj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pisanom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poštanskom pošiljkom, pri čemu se kandidate koji se pozivaju na pravo prednosti pri zapošljavanju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prema posebnim propisima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izvješćuje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pisanom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preporučenom poštanskom pošiljkom s povratnicom.</w:t>
      </w:r>
    </w:p>
    <w:p w:rsidR="002542B8" w:rsidRPr="002076E6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1245D4" w:rsidRDefault="002542B8" w:rsidP="002542B8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="Calibri" w:hAnsi="Calibri" w:cs="Arial"/>
          <w:sz w:val="22"/>
          <w:szCs w:val="22"/>
          <w:lang w:val="hr-HR"/>
        </w:rPr>
      </w:pPr>
      <w:r w:rsidRPr="001245D4">
        <w:rPr>
          <w:rFonts w:ascii="Calibri" w:hAnsi="Calibri" w:cs="Arial"/>
          <w:b/>
          <w:sz w:val="22"/>
          <w:szCs w:val="22"/>
          <w:lang w:val="hr-HR"/>
        </w:rPr>
        <w:t>UVID U NATJEČAJNU DOKUMENTACIJU TE REZULTATE PROCJENE I VREDNOVANJA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2</w:t>
      </w:r>
      <w:r>
        <w:rPr>
          <w:rFonts w:ascii="Calibri" w:hAnsi="Calibri" w:cs="Arial"/>
          <w:b/>
          <w:sz w:val="22"/>
          <w:szCs w:val="22"/>
          <w:lang w:val="hr-HR"/>
        </w:rPr>
        <w:t>2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(1)Kandidati imaju pravo uvida u natječajnu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 xml:space="preserve"> 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dokumentaciju i rezultate procjene odnosno testiranja te vrednovanja izabranog kandidata s kojim je sklopljen ugovor o radu u skladu s propisima koji </w:t>
      </w:r>
      <w:r w:rsidRPr="002076E6">
        <w:rPr>
          <w:rFonts w:ascii="Calibri" w:hAnsi="Calibri" w:cs="Arial"/>
          <w:color w:val="000000"/>
          <w:sz w:val="22"/>
          <w:szCs w:val="22"/>
          <w:lang w:val="hr-HR"/>
        </w:rPr>
        <w:t>reguliraju</w:t>
      </w:r>
      <w:r w:rsidRPr="002076E6">
        <w:rPr>
          <w:rFonts w:ascii="Calibri" w:hAnsi="Calibri" w:cs="Arial"/>
          <w:sz w:val="22"/>
          <w:szCs w:val="22"/>
          <w:lang w:val="hr-HR"/>
        </w:rPr>
        <w:t xml:space="preserve"> područje zaštite osobnih podataka.</w:t>
      </w:r>
    </w:p>
    <w:p w:rsidR="002542B8" w:rsidRPr="002076E6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(2)Uvid u cjelokupnu natječajnu dokumentaciju i rezultate procjene odnosno testiranja te vrednovanja imaju nadležna upravna i nadzorna tijela te sud.</w:t>
      </w:r>
    </w:p>
    <w:p w:rsidR="002542B8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numPr>
          <w:ilvl w:val="0"/>
          <w:numId w:val="2"/>
        </w:numPr>
        <w:tabs>
          <w:tab w:val="clear" w:pos="680"/>
          <w:tab w:val="num" w:pos="567"/>
        </w:tabs>
        <w:ind w:left="567" w:right="-2" w:hanging="567"/>
        <w:jc w:val="both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PRIJELAZNE I ZAVRŠNE ODREDBE</w:t>
      </w:r>
    </w:p>
    <w:p w:rsidR="002542B8" w:rsidRPr="002076E6" w:rsidRDefault="002542B8" w:rsidP="002542B8">
      <w:pPr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076E6">
        <w:rPr>
          <w:rFonts w:ascii="Calibri" w:hAnsi="Calibri" w:cs="Arial"/>
          <w:b/>
          <w:sz w:val="22"/>
          <w:szCs w:val="22"/>
          <w:lang w:val="hr-HR"/>
        </w:rPr>
        <w:t>Članak 2</w:t>
      </w:r>
      <w:r>
        <w:rPr>
          <w:rFonts w:ascii="Calibri" w:hAnsi="Calibri" w:cs="Arial"/>
          <w:b/>
          <w:sz w:val="22"/>
          <w:szCs w:val="22"/>
          <w:lang w:val="hr-HR"/>
        </w:rPr>
        <w:t>3</w:t>
      </w:r>
      <w:r w:rsidRPr="002076E6">
        <w:rPr>
          <w:rFonts w:ascii="Calibri" w:hAnsi="Calibri" w:cs="Arial"/>
          <w:b/>
          <w:sz w:val="22"/>
          <w:szCs w:val="22"/>
          <w:lang w:val="hr-HR"/>
        </w:rPr>
        <w:t>.</w:t>
      </w:r>
    </w:p>
    <w:p w:rsidR="002542B8" w:rsidRDefault="002542B8" w:rsidP="002542B8">
      <w:pPr>
        <w:jc w:val="both"/>
        <w:rPr>
          <w:rFonts w:ascii="Calibri" w:hAnsi="Calibri" w:cs="Arial"/>
          <w:sz w:val="22"/>
          <w:szCs w:val="22"/>
          <w:lang w:val="hr-HR"/>
        </w:rPr>
      </w:pPr>
      <w:r w:rsidRPr="002076E6">
        <w:rPr>
          <w:rFonts w:ascii="Calibri" w:hAnsi="Calibri" w:cs="Arial"/>
          <w:sz w:val="22"/>
          <w:szCs w:val="22"/>
          <w:lang w:val="hr-HR"/>
        </w:rPr>
        <w:t>Ovaj Pravilnik može se mijenjati i dopunjavati samo prema postupku i na način na koji je i donesen.</w:t>
      </w:r>
    </w:p>
    <w:p w:rsidR="002542B8" w:rsidRDefault="002542B8" w:rsidP="002542B8">
      <w:pPr>
        <w:jc w:val="center"/>
        <w:rPr>
          <w:rFonts w:asciiTheme="minorHAnsi" w:hAnsiTheme="minorHAnsi" w:cs="Arial"/>
          <w:b/>
          <w:sz w:val="22"/>
          <w:szCs w:val="22"/>
          <w:lang w:val="hr-HR"/>
        </w:rPr>
      </w:pPr>
    </w:p>
    <w:p w:rsidR="002542B8" w:rsidRPr="00D8499C" w:rsidRDefault="002542B8" w:rsidP="002542B8">
      <w:pPr>
        <w:jc w:val="center"/>
        <w:rPr>
          <w:rFonts w:ascii="Calibri" w:hAnsi="Calibri" w:cs="Arial"/>
          <w:lang w:val="hr-HR"/>
        </w:rPr>
      </w:pPr>
      <w:r w:rsidRPr="00D8499C">
        <w:rPr>
          <w:rFonts w:ascii="Calibri" w:hAnsi="Calibri" w:cs="Arial"/>
          <w:b/>
          <w:sz w:val="22"/>
          <w:szCs w:val="22"/>
          <w:lang w:val="hr-HR"/>
        </w:rPr>
        <w:t>Članak</w:t>
      </w:r>
      <w:r w:rsidRPr="00D8499C">
        <w:rPr>
          <w:rFonts w:ascii="Calibri" w:hAnsi="Calibri" w:cs="Arial"/>
          <w:b/>
          <w:sz w:val="20"/>
          <w:szCs w:val="20"/>
          <w:lang w:val="hr-HR"/>
        </w:rPr>
        <w:t xml:space="preserve"> 24.</w:t>
      </w:r>
    </w:p>
    <w:p w:rsidR="002542B8" w:rsidRPr="00D8499C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D8499C">
        <w:rPr>
          <w:rFonts w:ascii="Calibri" w:hAnsi="Calibri" w:cs="Arial"/>
          <w:sz w:val="22"/>
          <w:szCs w:val="22"/>
          <w:lang w:val="hr-HR"/>
        </w:rPr>
        <w:t>Ovaj Pravilnik stupa na snagu nakon dobivanja suglasnosti Ureda državne uprave u Šibensko-kninskoj županiji, osmog dana od dana objave na oglasnoj ploči Škole.</w:t>
      </w:r>
    </w:p>
    <w:p w:rsidR="002542B8" w:rsidRPr="00D8499C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D8499C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D8499C">
        <w:rPr>
          <w:rFonts w:ascii="Calibri" w:hAnsi="Calibri" w:cs="Arial"/>
          <w:sz w:val="22"/>
          <w:szCs w:val="22"/>
          <w:lang w:val="hr-HR"/>
        </w:rPr>
        <w:t>Ovaj Pravilnik objavljuje se na mrežnim stranicama Škole.</w:t>
      </w:r>
    </w:p>
    <w:p w:rsidR="002542B8" w:rsidRPr="00D8499C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Pr="002542B8" w:rsidRDefault="002542B8" w:rsidP="002542B8">
      <w:pPr>
        <w:ind w:right="-113"/>
        <w:jc w:val="both"/>
        <w:rPr>
          <w:rFonts w:ascii="Calibri" w:hAnsi="Calibri" w:cs="Arial"/>
          <w:sz w:val="22"/>
          <w:szCs w:val="22"/>
          <w:u w:val="single"/>
          <w:lang w:val="hr-HR"/>
        </w:rPr>
      </w:pPr>
      <w:r w:rsidRPr="002542B8">
        <w:rPr>
          <w:rFonts w:ascii="Calibri" w:hAnsi="Calibri" w:cs="Arial"/>
          <w:sz w:val="22"/>
          <w:szCs w:val="22"/>
          <w:lang w:val="hr-HR"/>
        </w:rPr>
        <w:t>KLASA: 003-05/19-01/02</w:t>
      </w:r>
    </w:p>
    <w:p w:rsidR="002542B8" w:rsidRPr="002542B8" w:rsidRDefault="002542B8" w:rsidP="002542B8">
      <w:pPr>
        <w:ind w:right="-113"/>
        <w:jc w:val="both"/>
        <w:rPr>
          <w:rFonts w:ascii="Calibri" w:hAnsi="Calibri" w:cs="Arial"/>
          <w:sz w:val="22"/>
          <w:szCs w:val="22"/>
          <w:u w:val="single"/>
          <w:lang w:val="hr-HR"/>
        </w:rPr>
      </w:pPr>
      <w:r w:rsidRPr="002542B8">
        <w:rPr>
          <w:rFonts w:ascii="Calibri" w:hAnsi="Calibri" w:cs="Arial"/>
          <w:sz w:val="22"/>
          <w:szCs w:val="22"/>
          <w:lang w:val="hr-HR"/>
        </w:rPr>
        <w:t>URBROJ: 2182/1-12/1-8-08-19-1</w:t>
      </w:r>
    </w:p>
    <w:p w:rsidR="002542B8" w:rsidRPr="00D8499C" w:rsidRDefault="002542B8" w:rsidP="002542B8">
      <w:pPr>
        <w:widowControl w:val="0"/>
        <w:rPr>
          <w:rFonts w:ascii="Calibri" w:hAnsi="Calibri" w:cs="Arial"/>
          <w:sz w:val="22"/>
          <w:szCs w:val="22"/>
          <w:lang w:val="hr-HR"/>
        </w:rPr>
      </w:pPr>
      <w:r w:rsidRPr="002542B8">
        <w:rPr>
          <w:rFonts w:ascii="Calibri" w:hAnsi="Calibri" w:cs="Arial"/>
          <w:noProof/>
          <w:snapToGrid w:val="0"/>
          <w:color w:val="000000"/>
          <w:sz w:val="22"/>
          <w:szCs w:val="22"/>
          <w:lang w:val="hr-HR"/>
        </w:rPr>
        <w:t>Murter,  04. travnja 2019.</w:t>
      </w:r>
    </w:p>
    <w:p w:rsidR="002542B8" w:rsidRDefault="002542B8" w:rsidP="002542B8">
      <w:pPr>
        <w:rPr>
          <w:rFonts w:ascii="Calibri" w:hAnsi="Calibri" w:cs="Arial"/>
          <w:sz w:val="22"/>
          <w:szCs w:val="22"/>
          <w:lang w:val="hr-HR"/>
        </w:rPr>
      </w:pP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  <w:t>Predsjednik Školskog odbora:</w:t>
      </w:r>
    </w:p>
    <w:p w:rsidR="002542B8" w:rsidRPr="00D8499C" w:rsidRDefault="002542B8" w:rsidP="002542B8">
      <w:pPr>
        <w:rPr>
          <w:rFonts w:ascii="Calibri" w:hAnsi="Calibr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Theme="minorHAnsi" w:hAnsiTheme="minorHAnsi" w:cs="Arial"/>
          <w:sz w:val="22"/>
          <w:szCs w:val="22"/>
          <w:u w:val="single"/>
          <w:lang w:val="hr-HR"/>
        </w:rPr>
      </w:pP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 w:rsidRPr="00D8499C">
        <w:rPr>
          <w:rFonts w:ascii="Calibri" w:hAnsi="Calibri" w:cs="Arial"/>
          <w:sz w:val="22"/>
          <w:szCs w:val="22"/>
          <w:lang w:val="hr-HR"/>
        </w:rPr>
        <w:tab/>
      </w:r>
      <w:r>
        <w:rPr>
          <w:rFonts w:ascii="Calibri" w:hAnsi="Calibri" w:cs="Arial"/>
          <w:sz w:val="22"/>
          <w:szCs w:val="22"/>
          <w:lang w:val="hr-HR"/>
        </w:rPr>
        <w:t xml:space="preserve">Matija  Kapov   </w:t>
      </w:r>
      <w:r w:rsidRPr="00D8499C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D8499C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D8499C">
        <w:rPr>
          <w:rFonts w:ascii="Calibri" w:hAnsi="Calibri" w:cs="Arial"/>
          <w:sz w:val="22"/>
          <w:szCs w:val="22"/>
          <w:u w:val="single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</w:p>
    <w:p w:rsidR="002542B8" w:rsidRPr="005736DF" w:rsidRDefault="002542B8" w:rsidP="002542B8">
      <w:pPr>
        <w:rPr>
          <w:rFonts w:asciiTheme="minorHAnsi" w:hAnsiTheme="minorHAnsi" w:cs="Arial"/>
          <w:sz w:val="22"/>
          <w:szCs w:val="22"/>
          <w:lang w:val="hr-HR"/>
        </w:rPr>
      </w:pPr>
    </w:p>
    <w:p w:rsidR="002542B8" w:rsidRPr="005736DF" w:rsidRDefault="002542B8" w:rsidP="002542B8">
      <w:pPr>
        <w:rPr>
          <w:rFonts w:asciiTheme="minorHAnsi" w:hAnsiTheme="minorHAnsi" w:cs="Arial"/>
          <w:sz w:val="22"/>
          <w:szCs w:val="22"/>
          <w:lang w:val="hr-HR"/>
        </w:rPr>
      </w:pPr>
      <w:r w:rsidRPr="005736DF">
        <w:rPr>
          <w:rFonts w:asciiTheme="minorHAnsi" w:hAnsiTheme="minorHAnsi" w:cs="Arial"/>
          <w:sz w:val="22"/>
          <w:szCs w:val="22"/>
          <w:lang w:val="hr-HR"/>
        </w:rPr>
        <w:t xml:space="preserve">Suglasnost na ovaj Pravilnik dao je Ured državne uprave u Šibensko-kninskoj županiji KLASA: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602-02/19-01/152; </w:t>
      </w:r>
      <w:r w:rsidRPr="005736DF">
        <w:rPr>
          <w:rFonts w:asciiTheme="minorHAnsi" w:hAnsiTheme="minorHAnsi" w:cs="Arial"/>
          <w:sz w:val="22"/>
          <w:szCs w:val="22"/>
          <w:lang w:val="hr-HR"/>
        </w:rPr>
        <w:t xml:space="preserve">URBROJ: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2182-05/1-19-2,  </w:t>
      </w:r>
      <w:r w:rsidRPr="005736DF">
        <w:rPr>
          <w:rFonts w:asciiTheme="minorHAnsi" w:hAnsiTheme="minorHAnsi" w:cs="Arial"/>
          <w:sz w:val="22"/>
          <w:szCs w:val="22"/>
          <w:lang w:val="hr-HR"/>
        </w:rPr>
        <w:t xml:space="preserve">dana 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29. 4. 2019.</w:t>
      </w:r>
      <w:r w:rsidRPr="005736DF">
        <w:rPr>
          <w:rFonts w:asciiTheme="minorHAnsi" w:hAnsiTheme="minorHAnsi" w:cs="Arial"/>
          <w:sz w:val="22"/>
          <w:szCs w:val="22"/>
          <w:lang w:val="hr-HR"/>
        </w:rPr>
        <w:t xml:space="preserve"> godine.</w:t>
      </w:r>
    </w:p>
    <w:p w:rsidR="002542B8" w:rsidRPr="005736DF" w:rsidRDefault="002542B8" w:rsidP="002542B8">
      <w:pPr>
        <w:rPr>
          <w:rFonts w:asciiTheme="minorHAnsi" w:hAnsiTheme="minorHAnsi" w:cs="Arial"/>
          <w:sz w:val="22"/>
          <w:szCs w:val="22"/>
          <w:lang w:val="hr-HR"/>
        </w:rPr>
      </w:pPr>
    </w:p>
    <w:p w:rsidR="002542B8" w:rsidRDefault="002542B8" w:rsidP="002542B8">
      <w:pPr>
        <w:rPr>
          <w:rFonts w:asciiTheme="minorHAnsi" w:hAnsiTheme="minorHAnsi" w:cs="Arial"/>
          <w:sz w:val="22"/>
          <w:szCs w:val="22"/>
          <w:lang w:val="hr-HR"/>
        </w:rPr>
      </w:pPr>
      <w:r w:rsidRPr="005736DF">
        <w:rPr>
          <w:rFonts w:asciiTheme="minorHAnsi" w:hAnsiTheme="minorHAnsi" w:cs="Arial"/>
          <w:sz w:val="22"/>
          <w:szCs w:val="22"/>
          <w:lang w:val="hr-HR"/>
        </w:rPr>
        <w:t>Ovaj Pravilnik objavljen je na oglasnoj ploči škole dana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,  30. travnja  2019. </w:t>
      </w:r>
      <w:r w:rsidRPr="005736DF">
        <w:rPr>
          <w:rFonts w:asciiTheme="minorHAnsi" w:hAnsiTheme="minorHAnsi" w:cs="Arial"/>
          <w:sz w:val="22"/>
          <w:szCs w:val="22"/>
          <w:lang w:val="hr-HR"/>
        </w:rPr>
        <w:t>i stupio je na snagu</w:t>
      </w:r>
    </w:p>
    <w:p w:rsidR="002542B8" w:rsidRPr="005736DF" w:rsidRDefault="002542B8" w:rsidP="002542B8">
      <w:pPr>
        <w:rPr>
          <w:rFonts w:asciiTheme="minorHAnsi" w:hAnsiTheme="minorHAnsi" w:cs="Arial"/>
          <w:sz w:val="22"/>
          <w:szCs w:val="22"/>
          <w:lang w:val="hr-HR"/>
        </w:rPr>
      </w:pPr>
      <w:r w:rsidRPr="00634982">
        <w:rPr>
          <w:rFonts w:asciiTheme="minorHAnsi" w:hAnsiTheme="minorHAnsi" w:cs="Arial"/>
          <w:b/>
          <w:sz w:val="22"/>
          <w:szCs w:val="22"/>
          <w:lang w:val="hr-HR"/>
        </w:rPr>
        <w:t>9. svibnja 2019. godine</w:t>
      </w:r>
      <w:r w:rsidRPr="005736DF">
        <w:rPr>
          <w:rFonts w:asciiTheme="minorHAnsi" w:hAnsiTheme="minorHAnsi" w:cs="Arial"/>
          <w:sz w:val="22"/>
          <w:szCs w:val="22"/>
          <w:lang w:val="hr-HR"/>
        </w:rPr>
        <w:t>.</w:t>
      </w:r>
    </w:p>
    <w:p w:rsidR="002542B8" w:rsidRPr="005736DF" w:rsidRDefault="002542B8" w:rsidP="002542B8">
      <w:pPr>
        <w:rPr>
          <w:rFonts w:asciiTheme="minorHAnsi" w:hAnsiTheme="minorHAnsi" w:cs="Arial"/>
          <w:sz w:val="22"/>
          <w:szCs w:val="22"/>
          <w:lang w:val="hr-HR"/>
        </w:rPr>
      </w:pP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  <w:t>Ravnatelj</w:t>
      </w:r>
      <w:r>
        <w:rPr>
          <w:rFonts w:asciiTheme="minorHAnsi" w:hAnsiTheme="minorHAnsi" w:cs="Arial"/>
          <w:sz w:val="22"/>
          <w:szCs w:val="22"/>
          <w:lang w:val="hr-HR"/>
        </w:rPr>
        <w:t xml:space="preserve"> Škole</w:t>
      </w:r>
      <w:r w:rsidRPr="005736DF">
        <w:rPr>
          <w:rFonts w:asciiTheme="minorHAnsi" w:hAnsiTheme="minorHAnsi" w:cs="Arial"/>
          <w:sz w:val="22"/>
          <w:szCs w:val="22"/>
          <w:lang w:val="hr-HR"/>
        </w:rPr>
        <w:t>:</w:t>
      </w:r>
    </w:p>
    <w:p w:rsidR="002542B8" w:rsidRDefault="002542B8" w:rsidP="002542B8">
      <w:pPr>
        <w:rPr>
          <w:rFonts w:asciiTheme="minorHAnsi" w:hAnsiTheme="minorHAnsi" w:cs="Arial"/>
          <w:sz w:val="22"/>
          <w:szCs w:val="22"/>
          <w:u w:val="single"/>
          <w:lang w:val="hr-HR"/>
        </w:rPr>
      </w:pP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lang w:val="hr-HR"/>
        </w:rPr>
        <w:tab/>
      </w:r>
      <w:r>
        <w:rPr>
          <w:rFonts w:asciiTheme="minorHAnsi" w:hAnsiTheme="minorHAnsi" w:cs="Arial"/>
          <w:sz w:val="22"/>
          <w:szCs w:val="22"/>
          <w:lang w:val="hr-HR"/>
        </w:rPr>
        <w:t xml:space="preserve">Edo </w:t>
      </w:r>
      <w:proofErr w:type="spellStart"/>
      <w:r>
        <w:rPr>
          <w:rFonts w:asciiTheme="minorHAnsi" w:hAnsiTheme="minorHAnsi" w:cs="Arial"/>
          <w:sz w:val="22"/>
          <w:szCs w:val="22"/>
          <w:lang w:val="hr-HR"/>
        </w:rPr>
        <w:t>Juraga</w:t>
      </w:r>
      <w:proofErr w:type="spellEnd"/>
      <w:r>
        <w:rPr>
          <w:rFonts w:asciiTheme="minorHAnsi" w:hAnsiTheme="minorHAnsi" w:cs="Arial"/>
          <w:sz w:val="22"/>
          <w:szCs w:val="22"/>
          <w:lang w:val="hr-HR"/>
        </w:rPr>
        <w:t xml:space="preserve">,     </w:t>
      </w:r>
      <w:r w:rsidRPr="005736DF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 w:rsidRPr="005736DF">
        <w:rPr>
          <w:rFonts w:asciiTheme="minorHAnsi" w:hAnsiTheme="minorHAnsi" w:cs="Arial"/>
          <w:sz w:val="22"/>
          <w:szCs w:val="22"/>
          <w:u w:val="single"/>
          <w:lang w:val="hr-HR"/>
        </w:rPr>
        <w:tab/>
      </w:r>
      <w:r>
        <w:rPr>
          <w:rFonts w:asciiTheme="minorHAnsi" w:hAnsiTheme="minorHAnsi" w:cs="Arial"/>
          <w:sz w:val="22"/>
          <w:szCs w:val="22"/>
          <w:u w:val="single"/>
          <w:lang w:val="hr-HR"/>
        </w:rPr>
        <w:t>_____________</w:t>
      </w:r>
    </w:p>
    <w:p w:rsidR="009E3FD6" w:rsidRPr="002542B8" w:rsidRDefault="009E3FD6">
      <w:pPr>
        <w:rPr>
          <w:lang w:val="hr-HR"/>
        </w:rPr>
      </w:pPr>
    </w:p>
    <w:sectPr w:rsidR="009E3FD6" w:rsidRPr="002542B8" w:rsidSect="00680C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F1080"/>
    <w:multiLevelType w:val="hybridMultilevel"/>
    <w:tmpl w:val="C8D8BD9A"/>
    <w:lvl w:ilvl="0" w:tplc="041A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63E76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62F29"/>
    <w:multiLevelType w:val="hybridMultilevel"/>
    <w:tmpl w:val="B6EC123C"/>
    <w:lvl w:ilvl="0" w:tplc="C404839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strike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B8"/>
    <w:rsid w:val="002542B8"/>
    <w:rsid w:val="009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542B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2542B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B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542B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2542B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/>
  <cp:revision>1</cp:revision>
  <dcterms:created xsi:type="dcterms:W3CDTF">2020-09-15T16:38:00Z</dcterms:created>
</cp:coreProperties>
</file>